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33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6E1F6C" w:rsidTr="006E1F6C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E1F6C" w:rsidRDefault="006E1F6C" w:rsidP="006E1F6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DA578F">
              <w:rPr>
                <w:sz w:val="28"/>
                <w:szCs w:val="28"/>
                <w:lang w:val="ru-RU" w:eastAsia="en-US"/>
              </w:rPr>
              <w:t xml:space="preserve">МКУ «СОВЕТ МОРТОВСКОГО  СЕЛЬСКОГО ПОСЕЛЕНИЯ» ЕЛАБУЖСКОГО МУНИЦИПАЛЬНОГО </w:t>
            </w:r>
            <w:r w:rsidRPr="00DA578F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6E1F6C" w:rsidRDefault="006E1F6C" w:rsidP="006E1F6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6E1F6C" w:rsidRDefault="006E1F6C" w:rsidP="006E1F6C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1F6C" w:rsidRDefault="006E1F6C" w:rsidP="006E1F6C">
            <w:pPr>
              <w:spacing w:line="276" w:lineRule="auto"/>
              <w:ind w:right="-158"/>
              <w:jc w:val="center"/>
              <w:rPr>
                <w:rFonts w:eastAsia="Calibri"/>
                <w:sz w:val="24"/>
                <w:szCs w:val="24"/>
                <w:lang w:val="tt-RU"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 wp14:anchorId="6F4C5C3A" wp14:editId="5F7B07B1">
                  <wp:extent cx="650875" cy="66738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1F6C" w:rsidRDefault="006E1F6C" w:rsidP="006E1F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DA578F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6E1F6C" w:rsidRPr="00DA578F" w:rsidRDefault="006E1F6C" w:rsidP="006E1F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DA578F">
              <w:rPr>
                <w:rFonts w:eastAsia="Calibri"/>
                <w:sz w:val="28"/>
                <w:szCs w:val="28"/>
                <w:lang w:val="ru-RU" w:eastAsia="en-US"/>
              </w:rPr>
              <w:t xml:space="preserve">АЛАБУГА МУНИЦИПАЛЬ РАЙОНЫ МКО «МОРТ </w:t>
            </w:r>
          </w:p>
          <w:p w:rsidR="006E1F6C" w:rsidRDefault="006E1F6C" w:rsidP="006E1F6C">
            <w:pPr>
              <w:spacing w:line="276" w:lineRule="auto"/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A578F" w:rsidRDefault="00653577" w:rsidP="00DA57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</w:t>
      </w:r>
      <w:r w:rsidR="00DA578F">
        <w:rPr>
          <w:b/>
          <w:sz w:val="28"/>
          <w:szCs w:val="28"/>
          <w:lang w:val="ru-RU"/>
        </w:rPr>
        <w:tab/>
      </w:r>
      <w:r w:rsidR="00DA578F">
        <w:rPr>
          <w:b/>
          <w:sz w:val="28"/>
          <w:szCs w:val="28"/>
          <w:lang w:val="ru-RU"/>
        </w:rPr>
        <w:tab/>
      </w:r>
    </w:p>
    <w:p w:rsidR="00DA578F" w:rsidRDefault="00DA578F" w:rsidP="00DA578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Pr="00DA578F">
        <w:rPr>
          <w:b/>
          <w:sz w:val="28"/>
          <w:szCs w:val="28"/>
          <w:lang w:val="ru-RU"/>
        </w:rPr>
        <w:t>РЕШЕНИЕ                      с. Морты                                   КАРАР</w:t>
      </w:r>
    </w:p>
    <w:p w:rsidR="00DA578F" w:rsidRDefault="00DA578F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DA578F" w:rsidP="00744C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E1F6C">
        <w:rPr>
          <w:sz w:val="28"/>
          <w:szCs w:val="28"/>
          <w:lang w:val="ru-RU"/>
        </w:rPr>
        <w:t>№ 109</w:t>
      </w:r>
      <w:r w:rsidR="00744C46">
        <w:rPr>
          <w:sz w:val="28"/>
          <w:szCs w:val="28"/>
          <w:lang w:val="ru-RU"/>
        </w:rPr>
        <w:t xml:space="preserve">            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="006E1F6C">
        <w:rPr>
          <w:sz w:val="28"/>
          <w:szCs w:val="28"/>
          <w:lang w:val="ru-RU"/>
        </w:rPr>
        <w:t>« 22»</w:t>
      </w:r>
      <w:r w:rsidR="00653577">
        <w:rPr>
          <w:sz w:val="28"/>
          <w:szCs w:val="28"/>
          <w:lang w:val="ru-RU"/>
        </w:rPr>
        <w:t xml:space="preserve"> </w:t>
      </w:r>
      <w:r w:rsidR="006E1F6C">
        <w:rPr>
          <w:sz w:val="28"/>
          <w:szCs w:val="28"/>
          <w:lang w:val="ru-RU"/>
        </w:rPr>
        <w:t xml:space="preserve">марта </w:t>
      </w:r>
      <w:r w:rsidR="00744C46">
        <w:rPr>
          <w:sz w:val="28"/>
          <w:szCs w:val="28"/>
          <w:lang w:val="ru-RU"/>
        </w:rPr>
        <w:t xml:space="preserve"> 2018 года </w:t>
      </w:r>
    </w:p>
    <w:p w:rsidR="00744C46" w:rsidRDefault="00744C46" w:rsidP="00744C46">
      <w:pPr>
        <w:jc w:val="center"/>
        <w:rPr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Совета </w:t>
      </w:r>
      <w:proofErr w:type="spellStart"/>
      <w:r w:rsidR="00294092">
        <w:rPr>
          <w:b/>
          <w:sz w:val="28"/>
          <w:szCs w:val="28"/>
          <w:lang w:val="ru-RU"/>
        </w:rPr>
        <w:t>Мортовского</w:t>
      </w:r>
      <w:proofErr w:type="spellEnd"/>
      <w:r w:rsidR="0029409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сельского поселения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 исполнении   бюджета муниципального образования «</w:t>
      </w:r>
      <w:proofErr w:type="spellStart"/>
      <w:r w:rsidR="00294092">
        <w:rPr>
          <w:b/>
          <w:sz w:val="28"/>
          <w:szCs w:val="28"/>
          <w:lang w:val="ru-RU"/>
        </w:rPr>
        <w:t>Мортовское</w:t>
      </w:r>
      <w:proofErr w:type="spellEnd"/>
      <w:r w:rsidR="0029409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сельское поселение»  Елабужского муниципального района </w:t>
      </w:r>
    </w:p>
    <w:p w:rsidR="00744C46" w:rsidRDefault="00744C46" w:rsidP="00744C46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ru-RU"/>
        </w:rPr>
        <w:t>Республики Татарстан за 2017 год»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720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 Елабужского муниципального района Республики Татарстан, Совет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поселения</w:t>
      </w:r>
    </w:p>
    <w:p w:rsidR="00744C46" w:rsidRDefault="00744C46" w:rsidP="00744C46">
      <w:pPr>
        <w:ind w:firstLine="540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44C46" w:rsidRDefault="00744C46" w:rsidP="00744C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44C46" w:rsidRDefault="00744C46" w:rsidP="00744C4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2017 год».</w:t>
      </w: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«22» марта 2018 года на информационном стенде  поселения:</w:t>
      </w: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решения Совета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сельского поселения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2017 год» (приложение №1);</w:t>
      </w: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поселения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</w:t>
      </w:r>
      <w:r>
        <w:rPr>
          <w:sz w:val="28"/>
          <w:szCs w:val="28"/>
          <w:lang w:val="ru-RU"/>
        </w:rPr>
        <w:lastRenderedPageBreak/>
        <w:t>Елабужского муниципального района Республики Татарстан за 2017 год» и участия граждан в его обсуждении (приложение №2).</w:t>
      </w: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2017 год» «4» апреля 2018 года в 13.00 часов в здании СДК 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сельского поселени</w:t>
      </w:r>
      <w:r w:rsidR="00294092">
        <w:rPr>
          <w:sz w:val="28"/>
          <w:szCs w:val="28"/>
          <w:lang w:val="ru-RU"/>
        </w:rPr>
        <w:t>я, по адресу: с. Морты, ул. Центральная</w:t>
      </w:r>
      <w:proofErr w:type="gramStart"/>
      <w:r w:rsidR="00294092"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д.2.</w:t>
      </w:r>
    </w:p>
    <w:p w:rsidR="00744C46" w:rsidRDefault="00744C46" w:rsidP="00744C46">
      <w:pPr>
        <w:ind w:firstLine="540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Елабужского муниципального района Республики Татарстан за 2017 год».</w:t>
      </w: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b/>
          <w:sz w:val="28"/>
          <w:szCs w:val="28"/>
          <w:lang w:val="ru-RU"/>
        </w:rPr>
      </w:pPr>
    </w:p>
    <w:p w:rsidR="00744C46" w:rsidRDefault="00653577" w:rsidP="00744C46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 w:rsidR="00744C46">
        <w:rPr>
          <w:b/>
          <w:sz w:val="28"/>
          <w:szCs w:val="28"/>
          <w:lang w:val="ru-RU"/>
        </w:rPr>
        <w:tab/>
      </w:r>
      <w:r w:rsidR="00744C46">
        <w:rPr>
          <w:b/>
          <w:sz w:val="28"/>
          <w:szCs w:val="28"/>
          <w:lang w:val="ru-RU"/>
        </w:rPr>
        <w:tab/>
      </w:r>
      <w:r w:rsidR="00744C46">
        <w:rPr>
          <w:b/>
          <w:sz w:val="28"/>
          <w:szCs w:val="28"/>
          <w:lang w:val="ru-RU"/>
        </w:rPr>
        <w:tab/>
      </w:r>
      <w:r w:rsidR="00744C46">
        <w:rPr>
          <w:b/>
          <w:sz w:val="28"/>
          <w:szCs w:val="28"/>
          <w:lang w:val="ru-RU"/>
        </w:rPr>
        <w:tab/>
      </w:r>
      <w:r w:rsidR="00744C46">
        <w:rPr>
          <w:b/>
          <w:sz w:val="28"/>
          <w:szCs w:val="28"/>
          <w:lang w:val="ru-RU"/>
        </w:rPr>
        <w:tab/>
      </w:r>
      <w:r w:rsidR="00744C46">
        <w:rPr>
          <w:b/>
          <w:sz w:val="28"/>
          <w:szCs w:val="28"/>
          <w:lang w:val="ru-RU"/>
        </w:rPr>
        <w:tab/>
      </w:r>
      <w:r w:rsidR="00294092">
        <w:rPr>
          <w:b/>
          <w:sz w:val="28"/>
          <w:szCs w:val="28"/>
          <w:lang w:val="ru-RU"/>
        </w:rPr>
        <w:t xml:space="preserve">        </w:t>
      </w:r>
      <w:proofErr w:type="spellStart"/>
      <w:r w:rsidR="00294092">
        <w:rPr>
          <w:b/>
          <w:sz w:val="28"/>
          <w:szCs w:val="28"/>
          <w:lang w:val="ru-RU"/>
        </w:rPr>
        <w:t>Ф.Ф.Закиров</w:t>
      </w:r>
      <w:proofErr w:type="spellEnd"/>
      <w:r w:rsidR="00294092">
        <w:rPr>
          <w:b/>
          <w:sz w:val="28"/>
          <w:szCs w:val="28"/>
          <w:lang w:val="ru-RU"/>
        </w:rPr>
        <w:t xml:space="preserve"> </w:t>
      </w:r>
      <w:r w:rsidR="00744C46">
        <w:rPr>
          <w:b/>
          <w:sz w:val="28"/>
          <w:szCs w:val="28"/>
          <w:lang w:val="ru-RU"/>
        </w:rPr>
        <w:t xml:space="preserve">                                            </w:t>
      </w: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744C46" w:rsidRDefault="00744C46" w:rsidP="00744C46">
      <w:pPr>
        <w:ind w:left="5940" w:firstLine="540"/>
        <w:jc w:val="both"/>
        <w:rPr>
          <w:lang w:val="ru-RU"/>
        </w:rPr>
      </w:pPr>
    </w:p>
    <w:p w:rsidR="00744C46" w:rsidRDefault="00744C46" w:rsidP="00744C4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6E1F6C" w:rsidRDefault="006E1F6C" w:rsidP="00B279D6">
      <w:pPr>
        <w:ind w:left="6372"/>
        <w:rPr>
          <w:sz w:val="28"/>
          <w:szCs w:val="28"/>
          <w:lang w:val="ru-RU"/>
        </w:rPr>
      </w:pPr>
    </w:p>
    <w:p w:rsidR="00744C46" w:rsidRPr="00B279D6" w:rsidRDefault="00744C46" w:rsidP="00B279D6">
      <w:pPr>
        <w:ind w:left="6372"/>
        <w:rPr>
          <w:sz w:val="28"/>
          <w:szCs w:val="28"/>
          <w:lang w:val="ru-RU"/>
        </w:rPr>
      </w:pPr>
      <w:r w:rsidRPr="00B279D6">
        <w:rPr>
          <w:sz w:val="28"/>
          <w:szCs w:val="28"/>
          <w:lang w:val="ru-RU"/>
        </w:rPr>
        <w:lastRenderedPageBreak/>
        <w:t>Приложение №1 к решению Совета</w:t>
      </w:r>
    </w:p>
    <w:p w:rsidR="00744C46" w:rsidRPr="00B279D6" w:rsidRDefault="00294092" w:rsidP="00B279D6">
      <w:pPr>
        <w:ind w:left="6372"/>
        <w:rPr>
          <w:sz w:val="28"/>
          <w:szCs w:val="28"/>
          <w:lang w:val="ru-RU"/>
        </w:rPr>
      </w:pPr>
      <w:proofErr w:type="spellStart"/>
      <w:r w:rsidRPr="00B279D6">
        <w:rPr>
          <w:sz w:val="28"/>
          <w:szCs w:val="28"/>
          <w:lang w:val="ru-RU"/>
        </w:rPr>
        <w:t>Мортовского</w:t>
      </w:r>
      <w:proofErr w:type="spellEnd"/>
      <w:r w:rsidRPr="00B279D6">
        <w:rPr>
          <w:sz w:val="28"/>
          <w:szCs w:val="28"/>
          <w:lang w:val="ru-RU"/>
        </w:rPr>
        <w:t xml:space="preserve"> </w:t>
      </w:r>
      <w:r w:rsidR="00744C46" w:rsidRPr="00B279D6">
        <w:rPr>
          <w:sz w:val="28"/>
          <w:szCs w:val="28"/>
          <w:lang w:val="ru-RU"/>
        </w:rPr>
        <w:t xml:space="preserve">  сельского поселения</w:t>
      </w:r>
    </w:p>
    <w:p w:rsidR="00744C46" w:rsidRPr="00B279D6" w:rsidRDefault="00653577" w:rsidP="00B279D6">
      <w:pPr>
        <w:ind w:left="63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«__» ___ 2018г. № _</w:t>
      </w:r>
    </w:p>
    <w:p w:rsidR="00744C46" w:rsidRPr="00B279D6" w:rsidRDefault="00744C46" w:rsidP="00744C46">
      <w:pPr>
        <w:tabs>
          <w:tab w:val="left" w:pos="3240"/>
        </w:tabs>
        <w:rPr>
          <w:b/>
          <w:sz w:val="28"/>
          <w:szCs w:val="28"/>
          <w:lang w:val="ru-RU"/>
        </w:rPr>
      </w:pPr>
      <w:r w:rsidRPr="00B279D6">
        <w:rPr>
          <w:b/>
          <w:sz w:val="28"/>
          <w:szCs w:val="28"/>
          <w:lang w:val="ru-RU"/>
        </w:rPr>
        <w:tab/>
      </w: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  <w:r w:rsidRPr="00040CFF">
        <w:rPr>
          <w:b/>
          <w:sz w:val="24"/>
          <w:szCs w:val="24"/>
          <w:lang w:val="ru-RU"/>
        </w:rPr>
        <w:t xml:space="preserve">                  </w:t>
      </w:r>
      <w:r w:rsidRPr="00040CFF">
        <w:rPr>
          <w:b/>
          <w:sz w:val="28"/>
          <w:szCs w:val="28"/>
          <w:lang w:val="ru-RU"/>
        </w:rPr>
        <w:t xml:space="preserve">ПРОЕКТ </w:t>
      </w:r>
    </w:p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XSpec="center" w:tblpY="-30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040CFF" w:rsidRPr="00040CFF" w:rsidTr="00040CFF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040CFF" w:rsidRPr="00040CFF" w:rsidRDefault="00040CFF" w:rsidP="00040CFF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40CFF">
              <w:rPr>
                <w:sz w:val="28"/>
                <w:szCs w:val="28"/>
                <w:lang w:val="ru-RU" w:eastAsia="en-US"/>
              </w:rPr>
              <w:t xml:space="preserve">МКУ «СОВЕТ МОРТОВСКОГО  СЕЛЬСКОГО ПОСЕЛЕНИЯ» ЕЛАБУЖСКОГО МУНИЦИПАЛЬНОГО </w:t>
            </w:r>
            <w:r w:rsidRPr="00040CFF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040CFF" w:rsidRPr="00040CFF" w:rsidRDefault="00040CFF" w:rsidP="00040CFF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40CFF"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  <w:p w:rsidR="00040CFF" w:rsidRPr="00040CFF" w:rsidRDefault="00040CFF" w:rsidP="00040CFF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0CFF" w:rsidRPr="00040CFF" w:rsidRDefault="00040CFF" w:rsidP="00040CFF">
            <w:pPr>
              <w:spacing w:line="276" w:lineRule="auto"/>
              <w:ind w:right="-15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40CFF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5C0011B2" wp14:editId="09B3B322">
                  <wp:extent cx="643890" cy="668020"/>
                  <wp:effectExtent l="0" t="0" r="381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0CFF" w:rsidRPr="00040CFF" w:rsidRDefault="00040CFF" w:rsidP="00040C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40CFF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040CFF" w:rsidRPr="00040CFF" w:rsidRDefault="00040CFF" w:rsidP="00040C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040CFF">
              <w:rPr>
                <w:rFonts w:eastAsia="Calibri"/>
                <w:sz w:val="28"/>
                <w:szCs w:val="28"/>
                <w:lang w:val="ru-RU" w:eastAsia="en-US"/>
              </w:rPr>
              <w:t xml:space="preserve">АЛАБУГА МУНИЦИПАЛЬ РАЙОНЫ МКО «МОРТ </w:t>
            </w:r>
          </w:p>
          <w:p w:rsidR="00040CFF" w:rsidRPr="00040CFF" w:rsidRDefault="00040CFF" w:rsidP="00040CF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040CFF">
              <w:rPr>
                <w:rFonts w:eastAsia="Calibri"/>
                <w:sz w:val="28"/>
                <w:szCs w:val="28"/>
                <w:lang w:val="ru-RU" w:eastAsia="en-US"/>
              </w:rPr>
              <w:t xml:space="preserve">АВЫЛ ҖИРЛЕГЕ СОВЕТЫ» </w:t>
            </w:r>
          </w:p>
        </w:tc>
      </w:tr>
    </w:tbl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tab/>
      </w:r>
      <w:r w:rsidRPr="00040CFF">
        <w:rPr>
          <w:b/>
          <w:sz w:val="28"/>
          <w:szCs w:val="28"/>
          <w:lang w:val="ru-RU"/>
        </w:rPr>
        <w:tab/>
      </w:r>
      <w:r w:rsidRPr="00040CFF">
        <w:rPr>
          <w:b/>
          <w:sz w:val="28"/>
          <w:szCs w:val="28"/>
          <w:lang w:val="ru-RU"/>
        </w:rPr>
        <w:tab/>
      </w:r>
      <w:r w:rsidRPr="00040CFF">
        <w:rPr>
          <w:b/>
          <w:sz w:val="28"/>
          <w:szCs w:val="28"/>
          <w:lang w:val="ru-RU"/>
        </w:rPr>
        <w:tab/>
      </w:r>
    </w:p>
    <w:p w:rsidR="00040CFF" w:rsidRPr="00040CFF" w:rsidRDefault="00040CFF" w:rsidP="00040CFF">
      <w:pPr>
        <w:jc w:val="center"/>
        <w:rPr>
          <w:b/>
          <w:sz w:val="28"/>
          <w:szCs w:val="28"/>
          <w:lang w:val="tt-RU"/>
        </w:rPr>
      </w:pPr>
      <w:r w:rsidRPr="00040CFF">
        <w:rPr>
          <w:b/>
          <w:sz w:val="28"/>
          <w:szCs w:val="28"/>
          <w:lang w:val="ru-RU"/>
        </w:rPr>
        <w:t>РЕШЕНИЕ                      с. Морты                                   КАРАР</w:t>
      </w:r>
    </w:p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</w:p>
    <w:p w:rsidR="00040CFF" w:rsidRPr="00040CFF" w:rsidRDefault="00040CFF" w:rsidP="00040CFF">
      <w:pPr>
        <w:tabs>
          <w:tab w:val="left" w:pos="375"/>
          <w:tab w:val="center" w:pos="4677"/>
        </w:tabs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ab/>
        <w:t xml:space="preserve">№ __                                                                от  «__»_________  2018 года           </w:t>
      </w:r>
      <w:r w:rsidRPr="00040CFF">
        <w:rPr>
          <w:sz w:val="28"/>
          <w:szCs w:val="28"/>
          <w:lang w:val="ru-RU"/>
        </w:rPr>
        <w:tab/>
      </w:r>
      <w:r w:rsidRPr="00040CFF">
        <w:rPr>
          <w:sz w:val="28"/>
          <w:szCs w:val="28"/>
          <w:lang w:val="ru-RU"/>
        </w:rPr>
        <w:tab/>
        <w:t xml:space="preserve"> </w:t>
      </w:r>
      <w:r w:rsidRPr="00040CFF">
        <w:rPr>
          <w:sz w:val="28"/>
          <w:szCs w:val="28"/>
          <w:lang w:val="ru-RU"/>
        </w:rPr>
        <w:tab/>
        <w:t xml:space="preserve">   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040CFF" w:rsidRPr="00653577" w:rsidTr="00040CFF">
        <w:tc>
          <w:tcPr>
            <w:tcW w:w="3888" w:type="dxa"/>
          </w:tcPr>
          <w:p w:rsidR="00040CFF" w:rsidRPr="00040CFF" w:rsidRDefault="00040CFF" w:rsidP="00040CFF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40CFF">
              <w:rPr>
                <w:b/>
                <w:sz w:val="28"/>
                <w:szCs w:val="28"/>
                <w:lang w:val="ru-RU"/>
              </w:rPr>
              <w:t xml:space="preserve">Об утверждении отчета об исполнении бюджета </w:t>
            </w:r>
            <w:proofErr w:type="spellStart"/>
            <w:r w:rsidRPr="00040CFF">
              <w:rPr>
                <w:b/>
                <w:sz w:val="28"/>
                <w:szCs w:val="28"/>
                <w:lang w:val="ru-RU"/>
              </w:rPr>
              <w:t>Мортовского</w:t>
            </w:r>
            <w:proofErr w:type="spellEnd"/>
            <w:r w:rsidRPr="00040CFF">
              <w:rPr>
                <w:b/>
                <w:sz w:val="28"/>
                <w:szCs w:val="28"/>
                <w:lang w:val="ru-RU"/>
              </w:rPr>
              <w:t xml:space="preserve"> сельского поселения за 2017 год</w:t>
            </w:r>
          </w:p>
          <w:p w:rsidR="00040CFF" w:rsidRPr="00040CFF" w:rsidRDefault="00040CFF" w:rsidP="00040CFF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ab/>
        <w:t>Заслушав и</w:t>
      </w:r>
      <w:r>
        <w:rPr>
          <w:sz w:val="28"/>
          <w:szCs w:val="28"/>
          <w:lang w:val="ru-RU"/>
        </w:rPr>
        <w:t xml:space="preserve"> обсудив информацию Председателя </w:t>
      </w:r>
      <w:r w:rsidRPr="00040CFF">
        <w:rPr>
          <w:sz w:val="28"/>
          <w:szCs w:val="28"/>
          <w:lang w:val="ru-RU"/>
        </w:rPr>
        <w:t xml:space="preserve"> </w:t>
      </w:r>
      <w:proofErr w:type="spellStart"/>
      <w:r w:rsidRPr="00040CFF">
        <w:rPr>
          <w:sz w:val="28"/>
          <w:szCs w:val="28"/>
          <w:lang w:val="ru-RU"/>
        </w:rPr>
        <w:t>Мортовского</w:t>
      </w:r>
      <w:proofErr w:type="spellEnd"/>
      <w:r w:rsidRPr="00040CFF">
        <w:rPr>
          <w:sz w:val="28"/>
          <w:szCs w:val="28"/>
          <w:lang w:val="ru-RU"/>
        </w:rPr>
        <w:t xml:space="preserve"> сельского поселения </w:t>
      </w:r>
      <w:r w:rsidRPr="00040CFF">
        <w:rPr>
          <w:bCs/>
          <w:sz w:val="28"/>
          <w:szCs w:val="28"/>
          <w:lang w:val="ru-RU"/>
        </w:rPr>
        <w:t>Закирова Ф.Ф.</w:t>
      </w:r>
      <w:r w:rsidRPr="00040CFF">
        <w:rPr>
          <w:b/>
          <w:bCs/>
          <w:sz w:val="28"/>
          <w:szCs w:val="28"/>
          <w:lang w:val="ru-RU"/>
        </w:rPr>
        <w:t xml:space="preserve"> </w:t>
      </w:r>
      <w:r w:rsidRPr="00040CFF">
        <w:rPr>
          <w:sz w:val="28"/>
          <w:szCs w:val="28"/>
          <w:lang w:val="ru-RU"/>
        </w:rPr>
        <w:t xml:space="preserve">об исполнении бюджета </w:t>
      </w:r>
      <w:proofErr w:type="spellStart"/>
      <w:r w:rsidRPr="00040CFF">
        <w:rPr>
          <w:sz w:val="28"/>
          <w:szCs w:val="28"/>
          <w:lang w:val="ru-RU"/>
        </w:rPr>
        <w:t>Мортовского</w:t>
      </w:r>
      <w:proofErr w:type="spellEnd"/>
      <w:r w:rsidRPr="00040CFF">
        <w:rPr>
          <w:sz w:val="28"/>
          <w:szCs w:val="28"/>
          <w:lang w:val="ru-RU"/>
        </w:rPr>
        <w:t xml:space="preserve"> сельского поселения за 2017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040CFF">
        <w:rPr>
          <w:sz w:val="28"/>
          <w:szCs w:val="28"/>
          <w:lang w:val="ru-RU"/>
        </w:rPr>
        <w:t>Мортовского</w:t>
      </w:r>
      <w:proofErr w:type="spellEnd"/>
      <w:r w:rsidRPr="00040CFF">
        <w:rPr>
          <w:sz w:val="28"/>
          <w:szCs w:val="28"/>
          <w:lang w:val="ru-RU"/>
        </w:rPr>
        <w:t xml:space="preserve"> сельского поселения  Елабужского муниципального района Республики Татарстан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t>РЕШИЛ:</w:t>
      </w:r>
    </w:p>
    <w:p w:rsidR="00040CFF" w:rsidRPr="00040CFF" w:rsidRDefault="00040CFF" w:rsidP="00040CFF">
      <w:pPr>
        <w:jc w:val="center"/>
        <w:rPr>
          <w:b/>
          <w:sz w:val="28"/>
          <w:szCs w:val="28"/>
          <w:lang w:val="ru-RU"/>
        </w:rPr>
      </w:pPr>
    </w:p>
    <w:p w:rsidR="00040CFF" w:rsidRPr="00040CFF" w:rsidRDefault="00040CFF" w:rsidP="00040CFF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 w:rsidRPr="00040CFF">
        <w:rPr>
          <w:sz w:val="28"/>
          <w:szCs w:val="28"/>
          <w:lang w:val="ru-RU"/>
        </w:rPr>
        <w:t>Мортовского</w:t>
      </w:r>
      <w:proofErr w:type="spellEnd"/>
      <w:r w:rsidRPr="00040CFF">
        <w:rPr>
          <w:sz w:val="28"/>
          <w:szCs w:val="28"/>
          <w:lang w:val="ru-RU"/>
        </w:rPr>
        <w:t xml:space="preserve"> сельского поселения за 2017 год по доходам в сумме  </w:t>
      </w:r>
      <w:r w:rsidRPr="00040CFF">
        <w:rPr>
          <w:b/>
          <w:sz w:val="28"/>
          <w:szCs w:val="28"/>
          <w:lang w:val="ru-RU"/>
        </w:rPr>
        <w:t xml:space="preserve">3 664,8 </w:t>
      </w:r>
      <w:r w:rsidRPr="00040CFF">
        <w:rPr>
          <w:sz w:val="28"/>
          <w:szCs w:val="28"/>
          <w:lang w:val="ru-RU"/>
        </w:rPr>
        <w:t xml:space="preserve">тыс. рублей, по расходам в сумме </w:t>
      </w:r>
      <w:r w:rsidRPr="00040CFF">
        <w:rPr>
          <w:b/>
          <w:sz w:val="28"/>
          <w:szCs w:val="28"/>
          <w:lang w:val="ru-RU"/>
        </w:rPr>
        <w:t xml:space="preserve">3 138,9 </w:t>
      </w:r>
      <w:r w:rsidRPr="00040CFF"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 w:rsidRPr="00040CFF">
        <w:rPr>
          <w:b/>
          <w:sz w:val="28"/>
          <w:szCs w:val="28"/>
          <w:lang w:val="ru-RU"/>
        </w:rPr>
        <w:t xml:space="preserve">525,9 </w:t>
      </w:r>
      <w:r w:rsidRPr="00040CFF">
        <w:rPr>
          <w:sz w:val="28"/>
          <w:szCs w:val="28"/>
          <w:lang w:val="ru-RU"/>
        </w:rPr>
        <w:t>тыс. рублей, и со следующими показателями: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- доходов бюджета </w:t>
      </w:r>
      <w:r w:rsidRPr="00040CFF">
        <w:rPr>
          <w:bCs/>
          <w:sz w:val="28"/>
          <w:szCs w:val="28"/>
          <w:lang w:val="ru-RU"/>
        </w:rPr>
        <w:t>поселения</w:t>
      </w:r>
      <w:r w:rsidRPr="00040CFF"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lastRenderedPageBreak/>
        <w:t xml:space="preserve">- расходов бюджета </w:t>
      </w:r>
      <w:r w:rsidRPr="00040CFF">
        <w:rPr>
          <w:bCs/>
          <w:sz w:val="28"/>
          <w:szCs w:val="28"/>
          <w:lang w:val="ru-RU"/>
        </w:rPr>
        <w:t>поселения</w:t>
      </w:r>
      <w:r w:rsidRPr="00040CFF">
        <w:rPr>
          <w:sz w:val="28"/>
          <w:szCs w:val="28"/>
          <w:lang w:val="ru-RU"/>
        </w:rPr>
        <w:t xml:space="preserve"> по ведомственной структуре расходов бюджета </w:t>
      </w:r>
      <w:r w:rsidRPr="00040CFF">
        <w:rPr>
          <w:bCs/>
          <w:sz w:val="28"/>
          <w:szCs w:val="28"/>
          <w:lang w:val="ru-RU"/>
        </w:rPr>
        <w:t>поселения</w:t>
      </w:r>
      <w:r w:rsidRPr="00040CFF"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- расходов бюджета </w:t>
      </w:r>
      <w:r w:rsidRPr="00040CFF">
        <w:rPr>
          <w:bCs/>
          <w:sz w:val="28"/>
          <w:szCs w:val="28"/>
          <w:lang w:val="ru-RU"/>
        </w:rPr>
        <w:t>поселения</w:t>
      </w:r>
      <w:r w:rsidRPr="00040CFF"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040CFF" w:rsidRPr="00040CFF" w:rsidRDefault="00040CFF" w:rsidP="00040CFF">
      <w:pPr>
        <w:jc w:val="both"/>
        <w:rPr>
          <w:bCs/>
          <w:sz w:val="28"/>
          <w:szCs w:val="28"/>
          <w:lang w:val="ru-RU"/>
        </w:rPr>
      </w:pPr>
      <w:r w:rsidRPr="00040CFF">
        <w:rPr>
          <w:bCs/>
          <w:sz w:val="28"/>
          <w:szCs w:val="28"/>
          <w:lang w:val="ru-RU"/>
        </w:rPr>
        <w:t>-</w:t>
      </w:r>
      <w:r w:rsidRPr="00040CFF">
        <w:rPr>
          <w:b/>
          <w:bCs/>
          <w:sz w:val="28"/>
          <w:szCs w:val="28"/>
          <w:lang w:val="ru-RU"/>
        </w:rPr>
        <w:t xml:space="preserve"> </w:t>
      </w:r>
      <w:r w:rsidRPr="00040CFF">
        <w:rPr>
          <w:bCs/>
          <w:sz w:val="28"/>
          <w:szCs w:val="28"/>
          <w:lang w:val="ru-RU"/>
        </w:rPr>
        <w:t xml:space="preserve">расходов бюджета </w:t>
      </w:r>
      <w:r w:rsidRPr="00040CFF">
        <w:rPr>
          <w:sz w:val="28"/>
          <w:szCs w:val="28"/>
          <w:lang w:val="ru-RU"/>
        </w:rPr>
        <w:t>поселения</w:t>
      </w:r>
      <w:r w:rsidRPr="00040CFF">
        <w:rPr>
          <w:b/>
          <w:bCs/>
          <w:sz w:val="28"/>
          <w:szCs w:val="28"/>
          <w:lang w:val="ru-RU"/>
        </w:rPr>
        <w:t xml:space="preserve"> </w:t>
      </w:r>
      <w:r w:rsidRPr="00040CFF">
        <w:rPr>
          <w:bCs/>
          <w:sz w:val="28"/>
          <w:szCs w:val="28"/>
          <w:lang w:val="ru-RU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040CFF" w:rsidRPr="00040CFF" w:rsidRDefault="00040CFF" w:rsidP="00040CFF">
      <w:pPr>
        <w:jc w:val="both"/>
        <w:rPr>
          <w:bCs/>
          <w:sz w:val="28"/>
          <w:szCs w:val="28"/>
          <w:lang w:val="ru-RU"/>
        </w:rPr>
      </w:pPr>
      <w:r w:rsidRPr="00040CFF">
        <w:rPr>
          <w:bCs/>
          <w:sz w:val="28"/>
          <w:szCs w:val="28"/>
          <w:lang w:val="ru-RU"/>
        </w:rPr>
        <w:t xml:space="preserve">- источников финансирования дефицита бюджета </w:t>
      </w:r>
      <w:r w:rsidRPr="00040CFF">
        <w:rPr>
          <w:sz w:val="28"/>
          <w:szCs w:val="28"/>
          <w:lang w:val="ru-RU"/>
        </w:rPr>
        <w:t>поселения</w:t>
      </w:r>
      <w:r w:rsidRPr="00040CFF">
        <w:rPr>
          <w:bCs/>
          <w:sz w:val="28"/>
          <w:szCs w:val="28"/>
          <w:lang w:val="ru-RU"/>
        </w:rPr>
        <w:t xml:space="preserve"> по кодам </w:t>
      </w:r>
      <w:proofErr w:type="gramStart"/>
      <w:r w:rsidRPr="00040CFF">
        <w:rPr>
          <w:bCs/>
          <w:sz w:val="28"/>
          <w:szCs w:val="28"/>
          <w:lang w:val="ru-RU"/>
        </w:rPr>
        <w:t>классификации источников финансирования дефицита бюджетов</w:t>
      </w:r>
      <w:proofErr w:type="gramEnd"/>
      <w:r w:rsidRPr="00040CFF">
        <w:rPr>
          <w:bCs/>
          <w:sz w:val="28"/>
          <w:szCs w:val="28"/>
          <w:lang w:val="ru-RU"/>
        </w:rPr>
        <w:t xml:space="preserve"> согласно приложению 5 к настоящему Решению;</w:t>
      </w:r>
    </w:p>
    <w:p w:rsidR="00040CFF" w:rsidRPr="00040CFF" w:rsidRDefault="00040CFF" w:rsidP="00040CFF">
      <w:pPr>
        <w:jc w:val="both"/>
        <w:rPr>
          <w:bCs/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- </w:t>
      </w:r>
      <w:r w:rsidRPr="00040CFF"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 w:rsidRPr="00040CFF">
        <w:rPr>
          <w:sz w:val="28"/>
          <w:szCs w:val="28"/>
          <w:lang w:val="ru-RU"/>
        </w:rPr>
        <w:t xml:space="preserve">поселения </w:t>
      </w:r>
      <w:r w:rsidRPr="00040CFF"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040CFF" w:rsidRPr="00040CFF" w:rsidRDefault="00040CFF" w:rsidP="00040CFF">
      <w:pPr>
        <w:jc w:val="both"/>
        <w:rPr>
          <w:bCs/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- по распределению </w:t>
      </w:r>
      <w:r w:rsidRPr="00040CFF">
        <w:rPr>
          <w:bCs/>
          <w:sz w:val="28"/>
          <w:szCs w:val="28"/>
          <w:lang w:val="ru-RU"/>
        </w:rPr>
        <w:t xml:space="preserve">межбюджетных трансфертов, </w:t>
      </w:r>
      <w:r w:rsidRPr="00040CFF">
        <w:rPr>
          <w:sz w:val="28"/>
          <w:szCs w:val="28"/>
          <w:lang w:val="ru-RU"/>
        </w:rPr>
        <w:t>передаваемых из бюджета  Елабужского муниципального района Республики Татарстан в бюджет поселения, за 2017 год</w:t>
      </w:r>
      <w:r w:rsidRPr="00040CFF">
        <w:rPr>
          <w:bCs/>
          <w:sz w:val="28"/>
          <w:szCs w:val="28"/>
          <w:lang w:val="ru-RU"/>
        </w:rPr>
        <w:t xml:space="preserve">  </w:t>
      </w:r>
      <w:r w:rsidRPr="00040CFF">
        <w:rPr>
          <w:sz w:val="28"/>
          <w:szCs w:val="28"/>
          <w:lang w:val="ru-RU"/>
        </w:rPr>
        <w:t xml:space="preserve">согласно приложению 7 </w:t>
      </w:r>
      <w:r w:rsidRPr="00040CFF">
        <w:rPr>
          <w:bCs/>
          <w:sz w:val="28"/>
          <w:szCs w:val="28"/>
          <w:lang w:val="ru-RU"/>
        </w:rPr>
        <w:t>к настоящему Решению.</w:t>
      </w: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040CFF" w:rsidRPr="00040CFF" w:rsidRDefault="00040CFF" w:rsidP="00040CFF">
      <w:pPr>
        <w:jc w:val="both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t xml:space="preserve">    </w:t>
      </w:r>
    </w:p>
    <w:p w:rsidR="00040CFF" w:rsidRPr="00040CFF" w:rsidRDefault="00040CFF" w:rsidP="00040CFF">
      <w:pPr>
        <w:jc w:val="both"/>
        <w:rPr>
          <w:b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Председатель </w:t>
      </w:r>
      <w:r w:rsidRPr="00040CFF">
        <w:rPr>
          <w:b/>
          <w:bCs/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040CFF">
        <w:rPr>
          <w:b/>
          <w:bCs/>
          <w:sz w:val="28"/>
          <w:szCs w:val="28"/>
          <w:lang w:val="ru-RU"/>
        </w:rPr>
        <w:t>Ф.Ф.Закиров</w:t>
      </w:r>
      <w:proofErr w:type="spellEnd"/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6E1F6C" w:rsidRDefault="006E1F6C" w:rsidP="00040CFF">
      <w:pPr>
        <w:rPr>
          <w:b/>
          <w:bCs/>
          <w:sz w:val="24"/>
          <w:szCs w:val="24"/>
          <w:lang w:val="ru-RU"/>
        </w:rPr>
      </w:pPr>
    </w:p>
    <w:p w:rsidR="006E1F6C" w:rsidRDefault="006E1F6C" w:rsidP="00040CFF">
      <w:pPr>
        <w:rPr>
          <w:b/>
          <w:bCs/>
          <w:sz w:val="24"/>
          <w:szCs w:val="24"/>
          <w:lang w:val="ru-RU"/>
        </w:rPr>
      </w:pPr>
    </w:p>
    <w:p w:rsidR="006E1F6C" w:rsidRPr="00040CFF" w:rsidRDefault="006E1F6C" w:rsidP="00040CFF">
      <w:pPr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8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1"/>
        <w:gridCol w:w="2594"/>
        <w:gridCol w:w="1399"/>
      </w:tblGrid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"___" _____________ 2018г. №____</w:t>
            </w:r>
          </w:p>
        </w:tc>
      </w:tr>
      <w:tr w:rsidR="00040CFF" w:rsidRPr="00040CFF" w:rsidTr="00040CFF">
        <w:trPr>
          <w:trHeight w:val="25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Доходы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бюджета 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по кодам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классификации доходов бюджетов за 2017 год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Код доходов бюджета сельского поселения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Налоговые и неналоговые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1 00 00000 00 0000 000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1 600,6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прибыль,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1 01 00000 00 0000 000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268,1</w:t>
            </w: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1 01 02000 01 0000 110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268,1</w:t>
            </w:r>
          </w:p>
        </w:tc>
      </w:tr>
      <w:tr w:rsidR="00040CFF" w:rsidRPr="00040CFF" w:rsidTr="00040CFF">
        <w:trPr>
          <w:trHeight w:val="1390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1 01 02010 01 0000 110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268,0</w:t>
            </w:r>
          </w:p>
        </w:tc>
      </w:tr>
      <w:tr w:rsidR="00040CFF" w:rsidRPr="00040CFF" w:rsidTr="00040CFF">
        <w:trPr>
          <w:trHeight w:val="1872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1 01 02020 01 0000 110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0,1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совокупный доход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1 05 00000 00 0000 000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9,2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Единый сельскохозяйственный налог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1 05 03010 01 0000 110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9,2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Налоги на имущество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1 140,3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Налог на имущество физических лиц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1 06 01000 00 0000 110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192,5</w:t>
            </w:r>
          </w:p>
        </w:tc>
      </w:tr>
      <w:tr w:rsidR="00040CFF" w:rsidRPr="00040CFF" w:rsidTr="00040CFF">
        <w:trPr>
          <w:trHeight w:val="809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1 06 01030 10 0000 110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192,5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Земельный налог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1 06 06000 00 0000 110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947,8</w:t>
            </w: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Земельный налог с организаций 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1 06 06030 00 0000 110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268,4</w:t>
            </w:r>
          </w:p>
        </w:tc>
      </w:tr>
      <w:tr w:rsidR="00040CFF" w:rsidRPr="00040CFF" w:rsidTr="00040CFF">
        <w:trPr>
          <w:trHeight w:val="530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1 06 06033 10 0000 110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268,4</w:t>
            </w: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физических лиц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1 06 06040 00 0000 110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679,4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Земельный налог с физических лиц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,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1 06 06043 10 0000 110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679,4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Государственная пошлина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1 08 00000 00 0000 000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3,5</w:t>
            </w:r>
          </w:p>
        </w:tc>
      </w:tr>
      <w:tr w:rsidR="00040CFF" w:rsidRPr="00040CFF" w:rsidTr="00040CFF">
        <w:trPr>
          <w:trHeight w:val="1342"/>
        </w:trPr>
        <w:tc>
          <w:tcPr>
            <w:tcW w:w="61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1 08 04020 01 1000 110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3,5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1 14 00000 00 0000 000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82,5</w:t>
            </w:r>
          </w:p>
        </w:tc>
      </w:tr>
      <w:tr w:rsidR="00040CFF" w:rsidRPr="00040CFF" w:rsidTr="00040CFF">
        <w:trPr>
          <w:trHeight w:val="1606"/>
        </w:trPr>
        <w:tc>
          <w:tcPr>
            <w:tcW w:w="6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1 14 02053 10 0000 410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82,5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Прочие неналоговые доходы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1 17 00000 00 0000 000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97,0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1 17 14030 10 0000 180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97,0</w:t>
            </w:r>
          </w:p>
        </w:tc>
      </w:tr>
      <w:tr w:rsidR="00040CFF" w:rsidRPr="00040CFF" w:rsidTr="00040CFF">
        <w:trPr>
          <w:trHeight w:val="290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Безвозмездные поступления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2 00 00000 00 0000 000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2 064,2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2 02 00000 00 0000 151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2 064,2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2 02 10000 00 0000 151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1 341,3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2 02 15001 10 0000 151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1 341,3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2 02 30000 00 0000 151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82,2</w:t>
            </w:r>
          </w:p>
        </w:tc>
      </w:tr>
      <w:tr w:rsidR="00040CFF" w:rsidRPr="00040CFF" w:rsidTr="00040CFF">
        <w:trPr>
          <w:trHeight w:val="794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2 02 35118 10 0000 151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542"/>
        </w:trPr>
        <w:tc>
          <w:tcPr>
            <w:tcW w:w="616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2 02 35930 10 0000 151</w:t>
            </w:r>
          </w:p>
        </w:tc>
        <w:tc>
          <w:tcPr>
            <w:tcW w:w="139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278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Иные межбюджетные трансферты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2 02 40000 00 0000 151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642,1</w:t>
            </w:r>
          </w:p>
        </w:tc>
      </w:tr>
      <w:tr w:rsidR="00040CFF" w:rsidRPr="00040CFF" w:rsidTr="00040CFF">
        <w:trPr>
          <w:trHeight w:val="1075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2 02 45160 10 0000 151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642,1</w:t>
            </w:r>
          </w:p>
        </w:tc>
      </w:tr>
      <w:tr w:rsidR="00040CFF" w:rsidRPr="00040CFF" w:rsidTr="00040CFF">
        <w:trPr>
          <w:trHeight w:val="809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2 19 00000 00 0000 000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-1,4</w:t>
            </w:r>
          </w:p>
        </w:tc>
      </w:tr>
      <w:tr w:rsidR="00040CFF" w:rsidRPr="00040CFF" w:rsidTr="00040CFF">
        <w:trPr>
          <w:trHeight w:val="835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2 19 60010 10 0000 151</w:t>
            </w: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-1,4</w:t>
            </w:r>
          </w:p>
        </w:tc>
      </w:tr>
      <w:tr w:rsidR="00040CFF" w:rsidRPr="00040CFF" w:rsidTr="00040CFF">
        <w:trPr>
          <w:trHeight w:val="302"/>
        </w:trPr>
        <w:tc>
          <w:tcPr>
            <w:tcW w:w="6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доходов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3 664,8</w:t>
            </w:r>
          </w:p>
        </w:tc>
      </w:tr>
      <w:tr w:rsidR="00040CFF" w:rsidRPr="00040CFF" w:rsidTr="00040CFF">
        <w:trPr>
          <w:trHeight w:val="252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4"/>
        </w:trPr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tbl>
      <w:tblPr>
        <w:tblW w:w="11210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871"/>
        <w:gridCol w:w="547"/>
        <w:gridCol w:w="850"/>
        <w:gridCol w:w="1560"/>
        <w:gridCol w:w="278"/>
        <w:gridCol w:w="430"/>
        <w:gridCol w:w="263"/>
        <w:gridCol w:w="1308"/>
      </w:tblGrid>
      <w:tr w:rsidR="00040CFF" w:rsidRPr="00040CFF" w:rsidTr="00047739">
        <w:trPr>
          <w:trHeight w:val="2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1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 решению Совета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040CFF" w:rsidRPr="00040CFF" w:rsidTr="00047739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8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</w:t>
            </w:r>
            <w:r w:rsidR="0065357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 «__»_____  2018г. № __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Таблица 1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Расходы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по ведомственной структуре расходов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64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77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Вед-во</w:t>
            </w:r>
            <w:proofErr w:type="gramEnd"/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040CFF" w:rsidRPr="00040CFF" w:rsidTr="00047739">
        <w:trPr>
          <w:trHeight w:val="264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758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Совет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1013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852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7739">
        <w:trPr>
          <w:trHeight w:val="1013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Исполнительный комитет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2 483,6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1 010,8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7739">
        <w:trPr>
          <w:trHeight w:val="31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040CFF" w:rsidRPr="00040CFF" w:rsidTr="00047739">
        <w:trPr>
          <w:trHeight w:val="32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7739">
        <w:trPr>
          <w:trHeight w:val="36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57,8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40CFF" w:rsidRPr="00040CFF" w:rsidTr="00047739">
        <w:trPr>
          <w:trHeight w:val="39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7739">
        <w:trPr>
          <w:trHeight w:val="33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7739">
        <w:trPr>
          <w:trHeight w:val="75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военнные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комиссариаты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40CFF" w:rsidRPr="00040CFF" w:rsidTr="00047739">
        <w:trPr>
          <w:trHeight w:val="39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586,1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7739">
        <w:trPr>
          <w:trHeight w:val="32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7739">
        <w:trPr>
          <w:trHeight w:val="104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778,5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709,5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Содержание кладбищ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7739">
        <w:trPr>
          <w:trHeight w:val="33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677,6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7739">
        <w:trPr>
          <w:trHeight w:val="50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Культура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7739">
        <w:trPr>
          <w:trHeight w:val="151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7739">
        <w:trPr>
          <w:trHeight w:val="26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867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7739">
        <w:trPr>
          <w:trHeight w:val="33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3 138,9</w:t>
            </w: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7739">
        <w:trPr>
          <w:trHeight w:val="2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tbl>
      <w:tblPr>
        <w:tblW w:w="1120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6"/>
        <w:gridCol w:w="888"/>
        <w:gridCol w:w="874"/>
        <w:gridCol w:w="1582"/>
        <w:gridCol w:w="734"/>
        <w:gridCol w:w="1582"/>
      </w:tblGrid>
      <w:tr w:rsidR="00040CFF" w:rsidRPr="00040CFF" w:rsidTr="00040CFF">
        <w:trPr>
          <w:trHeight w:val="242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3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 решению Совета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040CFF" w:rsidRPr="00040CFF" w:rsidTr="00040CFF">
        <w:trPr>
          <w:trHeight w:val="254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653577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 __ » ________  2018г. № __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            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Таблица 1</w:t>
            </w:r>
          </w:p>
        </w:tc>
      </w:tr>
      <w:tr w:rsidR="00040CFF" w:rsidRPr="00040CFF" w:rsidTr="00040CFF">
        <w:trPr>
          <w:trHeight w:val="31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Расходы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319"/>
        </w:trPr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бюджета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 сельского поселения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319"/>
        </w:trPr>
        <w:tc>
          <w:tcPr>
            <w:tcW w:w="8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по разделам и подразделам, целевым статьям 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319"/>
        </w:trPr>
        <w:tc>
          <w:tcPr>
            <w:tcW w:w="6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и группам видов расходов бюджетов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31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81"/>
        </w:trPr>
        <w:tc>
          <w:tcPr>
            <w:tcW w:w="55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040CFF" w:rsidRPr="00040CFF" w:rsidTr="00040CFF">
        <w:trPr>
          <w:trHeight w:val="281"/>
        </w:trPr>
        <w:tc>
          <w:tcPr>
            <w:tcW w:w="55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1 666,1</w:t>
            </w:r>
          </w:p>
        </w:tc>
      </w:tr>
      <w:tr w:rsidR="00040CFF" w:rsidRPr="00040CFF" w:rsidTr="00040CFF">
        <w:trPr>
          <w:trHeight w:val="830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281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136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1445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0CFF">
        <w:trPr>
          <w:trHeight w:val="1406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512,0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1382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396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331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57,8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40CFF" w:rsidRPr="00040CFF" w:rsidTr="00040CFF">
        <w:trPr>
          <w:trHeight w:val="31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804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военнные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комиссариаты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1330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586,1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1114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778,5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Поддержка коммунального хозяйства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709,5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Содержание кладбищ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281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i/>
                <w:iCs/>
                <w:color w:val="000000"/>
                <w:sz w:val="24"/>
                <w:szCs w:val="24"/>
                <w:lang w:val="ru-RU" w:eastAsia="en-US"/>
              </w:rPr>
              <w:t>677,6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Уличное освещение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Озеленение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538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КУЛЬТУРА И КИНЕМАТОГРАФИЯ</w:t>
            </w: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Культура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1406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281"/>
        </w:trPr>
        <w:tc>
          <w:tcPr>
            <w:tcW w:w="5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358"/>
        </w:trPr>
        <w:tc>
          <w:tcPr>
            <w:tcW w:w="5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3 138,9</w:t>
            </w:r>
          </w:p>
        </w:tc>
      </w:tr>
      <w:tr w:rsidR="00040CFF" w:rsidRPr="00040CFF" w:rsidTr="00040CFF">
        <w:trPr>
          <w:trHeight w:val="269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p w:rsidR="00040CFF" w:rsidRPr="00040CFF" w:rsidRDefault="00040CFF" w:rsidP="00040CFF">
      <w:pPr>
        <w:rPr>
          <w:b/>
          <w:bCs/>
          <w:sz w:val="24"/>
          <w:szCs w:val="24"/>
          <w:lang w:val="ru-RU"/>
        </w:rPr>
      </w:pPr>
    </w:p>
    <w:tbl>
      <w:tblPr>
        <w:tblW w:w="1011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5"/>
        <w:gridCol w:w="1584"/>
        <w:gridCol w:w="691"/>
        <w:gridCol w:w="766"/>
        <w:gridCol w:w="765"/>
        <w:gridCol w:w="1407"/>
      </w:tblGrid>
      <w:tr w:rsidR="00040CFF" w:rsidRPr="00040CFF" w:rsidTr="00040CFF">
        <w:trPr>
          <w:trHeight w:val="223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11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 решению Совета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040CFF" w:rsidRPr="00040CFF" w:rsidTr="00040CFF">
        <w:trPr>
          <w:trHeight w:val="235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7739" w:rsidRDefault="00653577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«__» _______</w:t>
            </w:r>
            <w:r w:rsidR="00047739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2018г. </w:t>
            </w:r>
          </w:p>
          <w:p w:rsidR="00040CFF" w:rsidRPr="00040CFF" w:rsidRDefault="00653577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№ ___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             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Таблица 1</w:t>
            </w:r>
          </w:p>
        </w:tc>
      </w:tr>
      <w:tr w:rsidR="00040CFF" w:rsidRPr="00653577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Распределение бюджетных ассигнований бюджета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259"/>
        </w:trPr>
        <w:tc>
          <w:tcPr>
            <w:tcW w:w="6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сельского поселения по целевым статьям (муниципальным программам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и непрограммным направлениям деятельности),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653577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группам видов расходов, разделам, подразделам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классификации расходов бюджетов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259"/>
        </w:trPr>
        <w:tc>
          <w:tcPr>
            <w:tcW w:w="49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(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тыс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.р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ублей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Наименование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ЦСР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ВР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ПР</w:t>
            </w:r>
            <w:proofErr w:type="gramEnd"/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Кассовое исполнение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Муниципальная программа по содержанию мест захоронений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 xml:space="preserve"> 0 00 0000 0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Содержание кладбищ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</w:t>
            </w:r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0 00 7804 0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31,9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99 0 00 0000 0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  <w:t>3 107,0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Проведение выборов и референдумов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Обеспечение проведения выборов и референдумов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99 0 00 0201 5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1483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74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655,3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Центральный аппарат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485,9</w:t>
            </w:r>
          </w:p>
        </w:tc>
      </w:tr>
      <w:tr w:rsidR="00040CFF" w:rsidRPr="00040CFF" w:rsidTr="00040CFF">
        <w:trPr>
          <w:trHeight w:val="1483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40CFF" w:rsidRPr="00040CFF" w:rsidTr="00040CFF">
        <w:trPr>
          <w:trHeight w:val="116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250,1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40CFF" w:rsidRPr="00040CFF" w:rsidTr="00040CFF">
        <w:trPr>
          <w:trHeight w:val="115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217,5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40CFF" w:rsidRPr="00040CFF" w:rsidTr="00040CFF">
        <w:trPr>
          <w:trHeight w:val="110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99 0 00 0204 0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18,3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31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305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32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99 0 00 0295 0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426,2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470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470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470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99 0 00 0344 0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137,3</w:t>
            </w:r>
          </w:p>
        </w:tc>
      </w:tr>
      <w:tr w:rsidR="00040CFF" w:rsidRPr="00040CFF" w:rsidTr="00040CFF">
        <w:trPr>
          <w:trHeight w:val="123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38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Межбюджетные трансферты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38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38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38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КУЛЬТУРА И КИНЕМАТОГРАФИЯ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389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Культура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99 0 00 2560 0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718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военнные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комиссариаты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78,2</w:t>
            </w:r>
          </w:p>
        </w:tc>
      </w:tr>
      <w:tr w:rsidR="00040CFF" w:rsidRPr="00040CFF" w:rsidTr="00040CFF">
        <w:trPr>
          <w:trHeight w:val="1378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обес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-печения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выполнения функций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государствен-ными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государ-ственными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60,1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ОБОРОНА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99 0 00 5118 0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18,1</w:t>
            </w:r>
          </w:p>
        </w:tc>
      </w:tr>
      <w:tr w:rsidR="00040CFF" w:rsidRPr="00040CFF" w:rsidTr="00040CFF">
        <w:trPr>
          <w:trHeight w:val="51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31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31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99 0 00 5930 0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Мероприятия в области коммунального хозяйства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31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317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99 0 00 7505 0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69,0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Уличное освещение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99 0 00 7801 0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254,6</w:t>
            </w:r>
          </w:p>
        </w:tc>
      </w:tr>
      <w:tr w:rsidR="00040CFF" w:rsidRPr="00040CFF" w:rsidTr="00040CFF">
        <w:trPr>
          <w:trHeight w:val="106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62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Дорожное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99 0 00 7802 0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448,8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Озеленение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</w:t>
            </w: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99 0 00 7803 0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24,0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494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Благоустройство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99 0 00 7805 0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399,0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51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99 0 00 9707 1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5,0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57,8</w:t>
            </w:r>
          </w:p>
        </w:tc>
      </w:tr>
      <w:tr w:rsidR="00040CFF" w:rsidRPr="00040CFF" w:rsidTr="00040CFF">
        <w:trPr>
          <w:trHeight w:val="506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государст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-венных</w:t>
            </w:r>
            <w:proofErr w:type="gram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200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56,1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Иные бюджетные ассигнования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40CFF" w:rsidRPr="00040CFF" w:rsidTr="00040CFF">
        <w:trPr>
          <w:trHeight w:val="362"/>
        </w:trPr>
        <w:tc>
          <w:tcPr>
            <w:tcW w:w="4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99 2 00 0300 0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800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1,7</w:t>
            </w:r>
          </w:p>
        </w:tc>
      </w:tr>
      <w:tr w:rsidR="00040CFF" w:rsidRPr="00040CFF" w:rsidTr="00040CFF">
        <w:trPr>
          <w:trHeight w:val="442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ВСЕГО РАСХОДОВ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3 138,9</w:t>
            </w:r>
          </w:p>
        </w:tc>
      </w:tr>
      <w:tr w:rsidR="00040CFF" w:rsidRPr="00040CFF" w:rsidTr="00040CFF">
        <w:trPr>
          <w:trHeight w:val="247"/>
        </w:trPr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widowControl w:val="0"/>
        <w:jc w:val="right"/>
        <w:rPr>
          <w:snapToGrid w:val="0"/>
          <w:sz w:val="24"/>
          <w:szCs w:val="24"/>
          <w:lang w:val="ru-RU"/>
        </w:rPr>
      </w:pPr>
      <w:r w:rsidRPr="00040CFF">
        <w:rPr>
          <w:snapToGrid w:val="0"/>
          <w:sz w:val="24"/>
          <w:szCs w:val="24"/>
          <w:lang w:val="ru-RU"/>
        </w:rPr>
        <w:lastRenderedPageBreak/>
        <w:t>Приложение 5</w:t>
      </w:r>
    </w:p>
    <w:p w:rsidR="00040CFF" w:rsidRPr="00040CFF" w:rsidRDefault="00040CFF" w:rsidP="00040CFF">
      <w:pPr>
        <w:jc w:val="right"/>
        <w:rPr>
          <w:sz w:val="24"/>
          <w:szCs w:val="24"/>
          <w:lang w:val="ru-RU"/>
        </w:rPr>
      </w:pPr>
      <w:r w:rsidRPr="00040CFF">
        <w:rPr>
          <w:sz w:val="24"/>
          <w:szCs w:val="24"/>
          <w:lang w:val="ru-RU"/>
        </w:rPr>
        <w:t>к решению Совета</w:t>
      </w:r>
    </w:p>
    <w:p w:rsidR="00040CFF" w:rsidRPr="00040CFF" w:rsidRDefault="00040CFF" w:rsidP="00040CFF">
      <w:pPr>
        <w:jc w:val="right"/>
        <w:rPr>
          <w:sz w:val="24"/>
          <w:szCs w:val="24"/>
          <w:lang w:val="ru-RU"/>
        </w:rPr>
      </w:pPr>
      <w:proofErr w:type="spellStart"/>
      <w:r w:rsidRPr="00040CFF">
        <w:rPr>
          <w:sz w:val="24"/>
          <w:szCs w:val="24"/>
          <w:lang w:val="ru-RU"/>
        </w:rPr>
        <w:t>Мортовского</w:t>
      </w:r>
      <w:proofErr w:type="spellEnd"/>
      <w:r w:rsidRPr="00040CFF">
        <w:rPr>
          <w:sz w:val="24"/>
          <w:szCs w:val="24"/>
          <w:lang w:val="ru-RU"/>
        </w:rPr>
        <w:t xml:space="preserve"> сельского поселения</w:t>
      </w:r>
    </w:p>
    <w:p w:rsidR="00040CFF" w:rsidRPr="00040CFF" w:rsidRDefault="006E1F6C" w:rsidP="00040CFF">
      <w:pPr>
        <w:jc w:val="right"/>
        <w:rPr>
          <w:rFonts w:ascii="Bookman Old Style" w:hAnsi="Bookman Old Style"/>
          <w:snapToGrid w:val="0"/>
          <w:sz w:val="24"/>
          <w:szCs w:val="24"/>
          <w:u w:val="single"/>
          <w:lang w:val="ru-RU"/>
        </w:rPr>
      </w:pPr>
      <w:r>
        <w:rPr>
          <w:snapToGrid w:val="0"/>
          <w:sz w:val="24"/>
          <w:szCs w:val="24"/>
          <w:lang w:val="ru-RU"/>
        </w:rPr>
        <w:t>от «__» ______ 2018г. № __</w:t>
      </w:r>
      <w:r w:rsidR="00040CFF" w:rsidRPr="00040CFF">
        <w:rPr>
          <w:rFonts w:ascii="Bookman Old Style" w:hAnsi="Bookman Old Style"/>
          <w:snapToGrid w:val="0"/>
          <w:sz w:val="24"/>
          <w:szCs w:val="24"/>
          <w:u w:val="single"/>
          <w:lang w:val="ru-RU"/>
        </w:rPr>
        <w:t xml:space="preserve"> </w:t>
      </w:r>
    </w:p>
    <w:p w:rsidR="00040CFF" w:rsidRPr="00040CFF" w:rsidRDefault="00040CFF" w:rsidP="00040CFF">
      <w:pPr>
        <w:jc w:val="right"/>
        <w:rPr>
          <w:sz w:val="24"/>
          <w:szCs w:val="24"/>
          <w:lang w:val="ru-RU"/>
        </w:rPr>
      </w:pPr>
    </w:p>
    <w:p w:rsidR="00040CFF" w:rsidRPr="00040CFF" w:rsidRDefault="00040CFF" w:rsidP="00040CFF">
      <w:pPr>
        <w:rPr>
          <w:sz w:val="24"/>
          <w:szCs w:val="24"/>
          <w:lang w:val="ru-RU"/>
        </w:rPr>
      </w:pP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40CFF">
        <w:rPr>
          <w:sz w:val="28"/>
          <w:lang w:val="ru-RU"/>
        </w:rPr>
        <w:t xml:space="preserve">Источники 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40CFF">
        <w:rPr>
          <w:sz w:val="28"/>
          <w:lang w:val="ru-RU"/>
        </w:rPr>
        <w:t xml:space="preserve">финансирования дефицита бюджета 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proofErr w:type="spellStart"/>
      <w:r w:rsidRPr="00040CFF">
        <w:rPr>
          <w:sz w:val="28"/>
          <w:lang w:val="ru-RU"/>
        </w:rPr>
        <w:t>Мортовского</w:t>
      </w:r>
      <w:proofErr w:type="spellEnd"/>
      <w:r w:rsidRPr="00040CFF">
        <w:rPr>
          <w:sz w:val="28"/>
          <w:lang w:val="ru-RU"/>
        </w:rPr>
        <w:t xml:space="preserve"> сельского поселения 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40CFF">
        <w:rPr>
          <w:sz w:val="28"/>
          <w:lang w:val="ru-RU"/>
        </w:rPr>
        <w:t xml:space="preserve">по кодам классификации источников финансирования 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40CFF">
        <w:rPr>
          <w:sz w:val="28"/>
          <w:lang w:val="ru-RU"/>
        </w:rPr>
        <w:t>дефицита бюджетов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40CFF">
        <w:rPr>
          <w:sz w:val="28"/>
          <w:lang w:val="ru-RU"/>
        </w:rPr>
        <w:t xml:space="preserve"> за 2017 год</w:t>
      </w:r>
    </w:p>
    <w:p w:rsidR="00040CFF" w:rsidRPr="00040CFF" w:rsidRDefault="00040CFF" w:rsidP="00040CFF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040CFF" w:rsidRPr="00040CFF" w:rsidRDefault="00040CFF" w:rsidP="00040CFF">
      <w:pPr>
        <w:jc w:val="center"/>
        <w:rPr>
          <w:sz w:val="28"/>
          <w:lang w:val="ru-RU"/>
        </w:rPr>
      </w:pPr>
      <w:r w:rsidRPr="00040CFF">
        <w:rPr>
          <w:iCs/>
          <w:sz w:val="24"/>
          <w:szCs w:val="24"/>
          <w:lang w:val="ru-RU"/>
        </w:rPr>
        <w:t xml:space="preserve"> 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040CFF" w:rsidRPr="00040CFF" w:rsidTr="00040CFF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040CFF" w:rsidRPr="00040CFF" w:rsidRDefault="00040CFF" w:rsidP="00040CFF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Наименование</w:t>
            </w:r>
          </w:p>
          <w:p w:rsidR="00040CFF" w:rsidRPr="00040CFF" w:rsidRDefault="00040CFF" w:rsidP="00040CFF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Кассовое</w:t>
            </w:r>
          </w:p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исполнение</w:t>
            </w:r>
          </w:p>
        </w:tc>
      </w:tr>
      <w:tr w:rsidR="00040CFF" w:rsidRPr="00653577" w:rsidTr="00040CFF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040CFF" w:rsidRPr="00040CFF" w:rsidRDefault="00040CFF" w:rsidP="00040CFF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40CFF" w:rsidRPr="00040CFF" w:rsidRDefault="00040CFF" w:rsidP="00040CFF">
            <w:pPr>
              <w:spacing w:line="288" w:lineRule="auto"/>
              <w:ind w:right="-108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 xml:space="preserve">источников </w:t>
            </w:r>
          </w:p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 xml:space="preserve">финансирования </w:t>
            </w:r>
          </w:p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 xml:space="preserve">дефицита бюджета </w:t>
            </w:r>
          </w:p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iCs/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565"/>
          <w:jc w:val="center"/>
        </w:trPr>
        <w:tc>
          <w:tcPr>
            <w:tcW w:w="3544" w:type="dxa"/>
            <w:vAlign w:val="center"/>
          </w:tcPr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  <w:lang w:val="ru-RU"/>
              </w:rPr>
            </w:pPr>
            <w:r w:rsidRPr="00040CFF">
              <w:rPr>
                <w:b/>
                <w:sz w:val="28"/>
                <w:szCs w:val="28"/>
                <w:lang w:val="ru-RU"/>
              </w:rPr>
              <w:t>Всего источников</w:t>
            </w:r>
          </w:p>
        </w:tc>
        <w:tc>
          <w:tcPr>
            <w:tcW w:w="1984" w:type="dxa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263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  <w:lang w:val="ru-RU"/>
              </w:rPr>
            </w:pPr>
            <w:r w:rsidRPr="00040CFF">
              <w:rPr>
                <w:b/>
                <w:bCs/>
                <w:iCs/>
                <w:sz w:val="28"/>
                <w:szCs w:val="28"/>
                <w:lang w:val="ru-RU"/>
              </w:rPr>
              <w:t>- 525,9</w:t>
            </w:r>
          </w:p>
        </w:tc>
      </w:tr>
      <w:tr w:rsidR="00040CFF" w:rsidRPr="00040CFF" w:rsidTr="00040CFF">
        <w:trPr>
          <w:trHeight w:val="920"/>
          <w:jc w:val="center"/>
        </w:trPr>
        <w:tc>
          <w:tcPr>
            <w:tcW w:w="3544" w:type="dxa"/>
            <w:vAlign w:val="center"/>
          </w:tcPr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/>
              </w:rPr>
            </w:pPr>
            <w:r w:rsidRPr="00040CFF">
              <w:rPr>
                <w:b/>
                <w:sz w:val="24"/>
                <w:szCs w:val="24"/>
                <w:lang w:val="ru-RU"/>
              </w:rPr>
              <w:t xml:space="preserve">Финансово-бюджетная </w:t>
            </w:r>
          </w:p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/>
              </w:rPr>
            </w:pPr>
            <w:r w:rsidRPr="00040CFF">
              <w:rPr>
                <w:b/>
                <w:sz w:val="24"/>
                <w:szCs w:val="24"/>
                <w:lang w:val="ru-RU"/>
              </w:rPr>
              <w:t xml:space="preserve">палата Елабужского </w:t>
            </w:r>
          </w:p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  <w:sz w:val="24"/>
                <w:szCs w:val="24"/>
                <w:lang w:val="ru-RU"/>
              </w:rPr>
            </w:pPr>
            <w:r w:rsidRPr="00040CFF">
              <w:rPr>
                <w:b/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40CFF">
              <w:rPr>
                <w:b/>
                <w:iCs/>
                <w:sz w:val="24"/>
                <w:szCs w:val="24"/>
                <w:lang w:val="ru-RU"/>
              </w:rPr>
              <w:t>809</w:t>
            </w:r>
          </w:p>
        </w:tc>
        <w:tc>
          <w:tcPr>
            <w:tcW w:w="263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40CFF">
              <w:rPr>
                <w:b/>
                <w:sz w:val="24"/>
                <w:szCs w:val="24"/>
                <w:lang w:val="ru-RU"/>
              </w:rPr>
              <w:t>- 525,9</w:t>
            </w:r>
          </w:p>
        </w:tc>
      </w:tr>
      <w:tr w:rsidR="00040CFF" w:rsidRPr="00040CFF" w:rsidTr="00040CFF">
        <w:trPr>
          <w:jc w:val="center"/>
        </w:trPr>
        <w:tc>
          <w:tcPr>
            <w:tcW w:w="3544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both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809</w:t>
            </w:r>
          </w:p>
        </w:tc>
        <w:tc>
          <w:tcPr>
            <w:tcW w:w="263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01 05 02 01 10 0000 510</w:t>
            </w:r>
          </w:p>
        </w:tc>
        <w:tc>
          <w:tcPr>
            <w:tcW w:w="1620" w:type="dxa"/>
            <w:vAlign w:val="center"/>
          </w:tcPr>
          <w:p w:rsidR="00040CFF" w:rsidRPr="00040CFF" w:rsidRDefault="00040CFF" w:rsidP="00040CFF">
            <w:pPr>
              <w:spacing w:line="288" w:lineRule="auto"/>
              <w:ind w:right="-108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040CFF">
              <w:rPr>
                <w:bCs/>
                <w:iCs/>
                <w:sz w:val="24"/>
                <w:szCs w:val="24"/>
                <w:lang w:val="ru-RU"/>
              </w:rPr>
              <w:t>-3 664,8</w:t>
            </w:r>
          </w:p>
        </w:tc>
      </w:tr>
      <w:tr w:rsidR="00040CFF" w:rsidRPr="00040CFF" w:rsidTr="00040CFF">
        <w:trPr>
          <w:jc w:val="center"/>
        </w:trPr>
        <w:tc>
          <w:tcPr>
            <w:tcW w:w="3544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both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040CFF" w:rsidRPr="00040CFF" w:rsidRDefault="00040CFF" w:rsidP="00040CFF">
            <w:pPr>
              <w:tabs>
                <w:tab w:val="left" w:pos="552"/>
              </w:tabs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809</w:t>
            </w:r>
          </w:p>
        </w:tc>
        <w:tc>
          <w:tcPr>
            <w:tcW w:w="2630" w:type="dxa"/>
            <w:vAlign w:val="center"/>
          </w:tcPr>
          <w:p w:rsidR="00040CFF" w:rsidRPr="00040CFF" w:rsidRDefault="00040CFF" w:rsidP="00040CFF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01 05 02 01 10 0000 610</w:t>
            </w:r>
          </w:p>
        </w:tc>
        <w:tc>
          <w:tcPr>
            <w:tcW w:w="1620" w:type="dxa"/>
            <w:vAlign w:val="center"/>
          </w:tcPr>
          <w:p w:rsidR="00040CFF" w:rsidRPr="00040CFF" w:rsidRDefault="00040CFF" w:rsidP="00040CFF">
            <w:pPr>
              <w:spacing w:line="288" w:lineRule="auto"/>
              <w:ind w:right="-108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040CFF">
              <w:rPr>
                <w:bCs/>
                <w:iCs/>
                <w:sz w:val="24"/>
                <w:szCs w:val="24"/>
                <w:lang w:val="ru-RU"/>
              </w:rPr>
              <w:t>3 138,9</w:t>
            </w:r>
          </w:p>
        </w:tc>
      </w:tr>
    </w:tbl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Default="00040CFF" w:rsidP="00040CF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040CFF" w:rsidRDefault="00040CFF" w:rsidP="00040CF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tabs>
          <w:tab w:val="left" w:pos="6045"/>
        </w:tabs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tbl>
      <w:tblPr>
        <w:tblW w:w="11199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3"/>
        <w:gridCol w:w="4366"/>
      </w:tblGrid>
      <w:tr w:rsidR="00040CFF" w:rsidRPr="00040CFF" w:rsidTr="00040CFF">
        <w:trPr>
          <w:trHeight w:val="29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6E1F6C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6</w:t>
            </w:r>
          </w:p>
        </w:tc>
      </w:tr>
      <w:tr w:rsidR="00040CFF" w:rsidRPr="00040CFF" w:rsidTr="00040CFF">
        <w:trPr>
          <w:trHeight w:val="29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</w:tr>
      <w:tr w:rsidR="00040CFF" w:rsidRPr="00040CFF" w:rsidTr="00040CFF">
        <w:trPr>
          <w:trHeight w:val="29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040CFF" w:rsidRPr="00040CFF" w:rsidTr="00040CFF">
        <w:trPr>
          <w:trHeight w:val="29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6E1F6C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от «__» _______</w:t>
            </w:r>
            <w:r w:rsidR="00040CFF"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2018г. №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__</w:t>
            </w: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883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Межбюджетные трансферты, передаваемые</w:t>
            </w:r>
          </w:p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из бюджета </w:t>
            </w:r>
            <w:proofErr w:type="spellStart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 сельского поселения </w:t>
            </w:r>
          </w:p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за 2017 год</w:t>
            </w: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90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040CFF" w:rsidRPr="00653577" w:rsidTr="00040CFF">
        <w:trPr>
          <w:trHeight w:val="1985"/>
        </w:trPr>
        <w:tc>
          <w:tcPr>
            <w:tcW w:w="68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Наименование поселений</w:t>
            </w:r>
          </w:p>
        </w:tc>
        <w:tc>
          <w:tcPr>
            <w:tcW w:w="43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0CFF" w:rsidRPr="00040CFF" w:rsidTr="00040CFF">
        <w:trPr>
          <w:trHeight w:val="526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в бюджет Елабужского муниципального района, в том числе: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49,0</w:t>
            </w:r>
          </w:p>
        </w:tc>
      </w:tr>
      <w:tr w:rsidR="00040CFF" w:rsidRPr="00040CFF" w:rsidTr="00040CFF">
        <w:trPr>
          <w:trHeight w:val="828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19,0</w:t>
            </w:r>
          </w:p>
        </w:tc>
      </w:tr>
      <w:tr w:rsidR="00040CFF" w:rsidRPr="00040CFF" w:rsidTr="00040CFF">
        <w:trPr>
          <w:trHeight w:val="398"/>
        </w:trPr>
        <w:tc>
          <w:tcPr>
            <w:tcW w:w="6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 xml:space="preserve"> - на содержание учреждений культуры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30,0</w:t>
            </w: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tbl>
      <w:tblPr>
        <w:tblW w:w="11357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1"/>
        <w:gridCol w:w="4406"/>
      </w:tblGrid>
      <w:tr w:rsidR="00040CFF" w:rsidRPr="00040CFF" w:rsidTr="00040CFF">
        <w:trPr>
          <w:trHeight w:val="29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Приложение 7</w:t>
            </w:r>
          </w:p>
        </w:tc>
      </w:tr>
      <w:tr w:rsidR="00040CFF" w:rsidRPr="00040CFF" w:rsidTr="00040CFF">
        <w:trPr>
          <w:trHeight w:val="29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к решению Совета</w:t>
            </w:r>
          </w:p>
        </w:tc>
      </w:tr>
      <w:tr w:rsidR="00040CFF" w:rsidRPr="00040CFF" w:rsidTr="00040CFF">
        <w:trPr>
          <w:trHeight w:val="29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Мортовского</w:t>
            </w:r>
            <w:proofErr w:type="spellEnd"/>
            <w:r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сельского поселения</w:t>
            </w:r>
          </w:p>
        </w:tc>
      </w:tr>
      <w:tr w:rsidR="00040CFF" w:rsidRPr="00040CFF" w:rsidTr="00040CFF">
        <w:trPr>
          <w:trHeight w:val="29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6E1F6C" w:rsidP="00040C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от «__»________ </w:t>
            </w:r>
            <w:r w:rsidR="00040CFF" w:rsidRPr="00040CFF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2018г. № </w:t>
            </w: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__</w:t>
            </w:r>
          </w:p>
        </w:tc>
      </w:tr>
      <w:tr w:rsidR="00040CFF" w:rsidRPr="00040CFF" w:rsidTr="00040CFF">
        <w:trPr>
          <w:trHeight w:val="28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8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653577" w:rsidTr="00040CFF">
        <w:trPr>
          <w:trHeight w:val="605"/>
        </w:trPr>
        <w:tc>
          <w:tcPr>
            <w:tcW w:w="11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Елабужский</w:t>
            </w:r>
            <w:proofErr w:type="spellEnd"/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 муниципальный район за 2017 год</w:t>
            </w:r>
          </w:p>
        </w:tc>
      </w:tr>
      <w:tr w:rsidR="00040CFF" w:rsidRPr="00653577" w:rsidTr="00040CFF">
        <w:trPr>
          <w:trHeight w:val="28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95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(тыс. рублей)</w:t>
            </w:r>
          </w:p>
        </w:tc>
      </w:tr>
      <w:tr w:rsidR="00040CFF" w:rsidRPr="00653577" w:rsidTr="00040CFF">
        <w:trPr>
          <w:trHeight w:val="854"/>
        </w:trPr>
        <w:tc>
          <w:tcPr>
            <w:tcW w:w="69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 xml:space="preserve">Наименование муниципального образования, </w:t>
            </w:r>
          </w:p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вид расхода</w:t>
            </w:r>
          </w:p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Межбюджетные трансферты, передаваемые бюджетам поселений </w:t>
            </w:r>
          </w:p>
        </w:tc>
      </w:tr>
      <w:tr w:rsidR="00040CFF" w:rsidRPr="00040CFF" w:rsidTr="00040CFF">
        <w:trPr>
          <w:trHeight w:val="583"/>
        </w:trPr>
        <w:tc>
          <w:tcPr>
            <w:tcW w:w="69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 w:eastAsia="en-US"/>
              </w:rPr>
              <w:t>Сумма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i/>
                <w:color w:val="000000"/>
                <w:sz w:val="22"/>
                <w:szCs w:val="22"/>
                <w:lang w:val="ru-RU" w:eastAsia="en-US"/>
              </w:rPr>
              <w:t>из бюджета Елабужского муниципального района, в том числе: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b/>
                <w:bCs/>
                <w:color w:val="000000"/>
                <w:sz w:val="22"/>
                <w:szCs w:val="22"/>
                <w:lang w:val="ru-RU" w:eastAsia="en-US"/>
              </w:rPr>
              <w:t>642,1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по итогам работы за I квартал (РКМ РТ №781-р от 21.04.2017г.)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28,4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ко дню местного самоуправления (№987-р от 15.05.2017г.)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43,7</w:t>
            </w:r>
          </w:p>
        </w:tc>
      </w:tr>
      <w:tr w:rsidR="00040CFF" w:rsidRPr="00040CFF" w:rsidTr="00040CFF">
        <w:trPr>
          <w:trHeight w:val="1409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на мероприятия по решению вопросов местного значения, реализуемые в результате введения самообложения граждан за счет иных межбюджетных трансфертов из республиканского бюджета  (РКМ РТ от 30.05.2017 № 1123-р)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388,0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по итогам работы за II квартал (РКМ РТ №1757-р от 22.07.2017г.)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38,7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>—  субсидии на материальное поощрение Глав СП в связи с празднованием Дня Республики Татарстан в 2017г (РКМ РТ №2105-р от 24.08.2017г.)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44,4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на оплату расходов связанных с проведением местных референдумов по самообложению граждан в сельских  поселениях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12,9</w:t>
            </w:r>
          </w:p>
        </w:tc>
      </w:tr>
      <w:tr w:rsidR="00040CFF" w:rsidRPr="00040CFF" w:rsidTr="00040CFF">
        <w:trPr>
          <w:trHeight w:val="845"/>
        </w:trPr>
        <w:tc>
          <w:tcPr>
            <w:tcW w:w="6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субсидия на материальное поощрение Глав СП по итогам работы за III квартал (РКМ РТ №2750-р от 24.10.2017)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39,1</w:t>
            </w:r>
          </w:p>
        </w:tc>
      </w:tr>
      <w:tr w:rsidR="00040CFF" w:rsidRPr="00040CFF" w:rsidTr="00040CFF">
        <w:trPr>
          <w:trHeight w:val="859"/>
        </w:trPr>
        <w:tc>
          <w:tcPr>
            <w:tcW w:w="69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  <w:t xml:space="preserve"> — субсидия на материальное поощрение Глав СП по итогам работы за IV квартал (РКМ РТ №3641-р от 27.12.2017)</w:t>
            </w:r>
          </w:p>
        </w:tc>
        <w:tc>
          <w:tcPr>
            <w:tcW w:w="440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  <w:r w:rsidRPr="00040CFF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46,9</w:t>
            </w:r>
          </w:p>
        </w:tc>
      </w:tr>
      <w:tr w:rsidR="00040CFF" w:rsidRPr="00040CFF" w:rsidTr="00040CFF">
        <w:trPr>
          <w:trHeight w:val="28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040CFF" w:rsidRPr="00040CFF" w:rsidTr="00040CFF">
        <w:trPr>
          <w:trHeight w:val="281"/>
        </w:trPr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val="ru-RU" w:eastAsia="en-US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40CFF" w:rsidRPr="00040CFF" w:rsidRDefault="00040CFF" w:rsidP="00040CF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040CFF" w:rsidRPr="00040CFF" w:rsidRDefault="00040CFF" w:rsidP="00040CF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040CFF" w:rsidRPr="00040CFF" w:rsidRDefault="00040CFF" w:rsidP="00040CF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t xml:space="preserve">к проекту решения  Совета </w:t>
      </w:r>
      <w:proofErr w:type="spellStart"/>
      <w:r w:rsidRPr="00040CFF">
        <w:rPr>
          <w:b/>
          <w:sz w:val="28"/>
          <w:szCs w:val="28"/>
          <w:lang w:val="ru-RU"/>
        </w:rPr>
        <w:t>Мортовского</w:t>
      </w:r>
      <w:proofErr w:type="spellEnd"/>
      <w:r w:rsidRPr="00040CFF">
        <w:rPr>
          <w:b/>
          <w:sz w:val="28"/>
          <w:szCs w:val="28"/>
          <w:lang w:val="ru-RU"/>
        </w:rPr>
        <w:t xml:space="preserve"> сельского поселения</w:t>
      </w:r>
    </w:p>
    <w:p w:rsidR="00040CFF" w:rsidRPr="00040CFF" w:rsidRDefault="00040CFF" w:rsidP="00040CFF">
      <w:pPr>
        <w:spacing w:line="276" w:lineRule="auto"/>
        <w:jc w:val="center"/>
        <w:outlineLvl w:val="0"/>
        <w:rPr>
          <w:b/>
          <w:sz w:val="28"/>
          <w:szCs w:val="28"/>
          <w:lang w:val="ru-RU"/>
        </w:rPr>
      </w:pPr>
      <w:r w:rsidRPr="00040CFF">
        <w:rPr>
          <w:b/>
          <w:sz w:val="28"/>
          <w:szCs w:val="28"/>
          <w:lang w:val="ru-RU"/>
        </w:rPr>
        <w:t xml:space="preserve">Елабужского муниципального  района по исполнению бюджета муниципального образования </w:t>
      </w:r>
      <w:proofErr w:type="spellStart"/>
      <w:r w:rsidRPr="00040CFF">
        <w:rPr>
          <w:b/>
          <w:sz w:val="28"/>
          <w:szCs w:val="28"/>
          <w:lang w:val="ru-RU"/>
        </w:rPr>
        <w:t>Мортовского</w:t>
      </w:r>
      <w:proofErr w:type="spellEnd"/>
      <w:r w:rsidRPr="00040CFF">
        <w:rPr>
          <w:b/>
          <w:sz w:val="28"/>
          <w:szCs w:val="28"/>
          <w:lang w:val="ru-RU"/>
        </w:rPr>
        <w:t xml:space="preserve"> СП за 2017 год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Отчет об исполнении бюджета муниципального образования </w:t>
      </w:r>
      <w:proofErr w:type="spellStart"/>
      <w:r w:rsidRPr="00040CFF">
        <w:rPr>
          <w:sz w:val="28"/>
          <w:szCs w:val="28"/>
          <w:lang w:val="ru-RU"/>
        </w:rPr>
        <w:t>Мортовское</w:t>
      </w:r>
      <w:proofErr w:type="spellEnd"/>
      <w:r w:rsidRPr="00040CFF">
        <w:rPr>
          <w:sz w:val="28"/>
          <w:szCs w:val="28"/>
          <w:lang w:val="ru-RU"/>
        </w:rPr>
        <w:t xml:space="preserve"> СП за 2017 год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 w:rsidRPr="00040CFF">
        <w:rPr>
          <w:sz w:val="28"/>
          <w:szCs w:val="28"/>
          <w:lang w:val="ru-RU"/>
        </w:rPr>
        <w:t>Мортовское</w:t>
      </w:r>
      <w:proofErr w:type="spellEnd"/>
      <w:r w:rsidRPr="00040CFF">
        <w:rPr>
          <w:sz w:val="28"/>
          <w:szCs w:val="28"/>
          <w:lang w:val="ru-RU"/>
        </w:rPr>
        <w:t xml:space="preserve"> СП.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В проекте решения «Об утверждении отчета об исполнении бюджета муниципального образования </w:t>
      </w:r>
      <w:proofErr w:type="spellStart"/>
      <w:r w:rsidRPr="00040CFF">
        <w:rPr>
          <w:sz w:val="28"/>
          <w:szCs w:val="28"/>
          <w:lang w:val="ru-RU"/>
        </w:rPr>
        <w:t>Мортовское</w:t>
      </w:r>
      <w:proofErr w:type="spellEnd"/>
      <w:r w:rsidRPr="00040CFF">
        <w:rPr>
          <w:sz w:val="28"/>
          <w:szCs w:val="28"/>
          <w:lang w:val="ru-RU"/>
        </w:rPr>
        <w:t xml:space="preserve"> СП (далее - бюджет Поселения) отражены показатели  исполнения бюджета Поселения за 2017 год по доходам,  расходам и источникам финансирования дефицита бюджета.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За 2017 год в бюджет Поселения поступило всего доходов в сумме </w:t>
      </w:r>
      <w:r w:rsidRPr="00040CFF">
        <w:rPr>
          <w:b/>
          <w:sz w:val="28"/>
          <w:szCs w:val="28"/>
          <w:lang w:val="ru-RU"/>
        </w:rPr>
        <w:t>3 664,8 тыс. рублей</w:t>
      </w:r>
      <w:r w:rsidRPr="00040CFF">
        <w:rPr>
          <w:sz w:val="28"/>
          <w:szCs w:val="28"/>
          <w:lang w:val="ru-RU"/>
        </w:rPr>
        <w:t xml:space="preserve"> при плане </w:t>
      </w:r>
      <w:r w:rsidRPr="00040CFF">
        <w:rPr>
          <w:b/>
          <w:sz w:val="28"/>
          <w:szCs w:val="28"/>
          <w:lang w:val="ru-RU"/>
        </w:rPr>
        <w:t>2 867,0 тыс. рублей</w:t>
      </w:r>
      <w:r w:rsidRPr="00040CFF">
        <w:rPr>
          <w:sz w:val="28"/>
          <w:szCs w:val="28"/>
          <w:lang w:val="ru-RU"/>
        </w:rPr>
        <w:t xml:space="preserve"> или  127,8 % к плану.</w:t>
      </w:r>
    </w:p>
    <w:p w:rsidR="00040CFF" w:rsidRPr="00040CFF" w:rsidRDefault="00040CFF" w:rsidP="00040CFF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b/>
          <w:sz w:val="28"/>
          <w:szCs w:val="28"/>
          <w:u w:val="single"/>
          <w:lang w:val="ru-RU"/>
        </w:rPr>
        <w:t>Доходная часть</w:t>
      </w:r>
      <w:r w:rsidRPr="00040CFF">
        <w:rPr>
          <w:sz w:val="28"/>
          <w:szCs w:val="28"/>
          <w:lang w:val="ru-RU"/>
        </w:rPr>
        <w:t xml:space="preserve"> бюджета Поселения за 2017 год по собственным доходам (без учета субсидий, дотаций и иных межбюджетных трансфертов из бюджетов других уровней) исполнена на 199,7%, то есть при плане в </w:t>
      </w:r>
      <w:r w:rsidRPr="00040CFF">
        <w:rPr>
          <w:b/>
          <w:sz w:val="28"/>
          <w:szCs w:val="28"/>
          <w:lang w:val="ru-RU"/>
        </w:rPr>
        <w:t>801,4 тыс. рублей</w:t>
      </w:r>
      <w:r w:rsidRPr="00040CFF">
        <w:rPr>
          <w:sz w:val="28"/>
          <w:szCs w:val="28"/>
          <w:lang w:val="ru-RU"/>
        </w:rPr>
        <w:t xml:space="preserve"> фактически получено </w:t>
      </w:r>
      <w:r w:rsidRPr="00040CFF">
        <w:rPr>
          <w:b/>
          <w:sz w:val="28"/>
          <w:szCs w:val="28"/>
          <w:lang w:val="ru-RU"/>
        </w:rPr>
        <w:t>1 600,6 тыс. рублей</w:t>
      </w:r>
      <w:r w:rsidRPr="00040CFF">
        <w:rPr>
          <w:sz w:val="28"/>
          <w:szCs w:val="28"/>
          <w:lang w:val="ru-RU"/>
        </w:rPr>
        <w:t>. Перевыполнение плана произошло по всем источникам доходов бюджета.</w:t>
      </w:r>
    </w:p>
    <w:p w:rsidR="00040CFF" w:rsidRPr="00040CFF" w:rsidRDefault="00040CFF" w:rsidP="00040CFF">
      <w:pPr>
        <w:widowControl w:val="0"/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Выполнение по </w:t>
      </w:r>
      <w:r w:rsidRPr="00040CFF">
        <w:rPr>
          <w:b/>
          <w:bCs/>
          <w:i/>
          <w:sz w:val="28"/>
          <w:szCs w:val="28"/>
          <w:lang w:val="ru-RU"/>
        </w:rPr>
        <w:t>налоговым доходам</w:t>
      </w:r>
      <w:r w:rsidRPr="00040CFF">
        <w:rPr>
          <w:sz w:val="28"/>
          <w:szCs w:val="28"/>
          <w:lang w:val="ru-RU"/>
        </w:rPr>
        <w:t xml:space="preserve"> составило </w:t>
      </w:r>
      <w:r w:rsidRPr="00040CFF">
        <w:rPr>
          <w:b/>
          <w:sz w:val="28"/>
          <w:szCs w:val="28"/>
          <w:lang w:val="ru-RU"/>
        </w:rPr>
        <w:t>1 421,1 тыс. рублей</w:t>
      </w:r>
      <w:r w:rsidRPr="00040CFF">
        <w:rPr>
          <w:sz w:val="28"/>
          <w:szCs w:val="28"/>
          <w:lang w:val="ru-RU"/>
        </w:rPr>
        <w:t xml:space="preserve">  или 209,2</w:t>
      </w:r>
      <w:r w:rsidRPr="00040CFF">
        <w:rPr>
          <w:bCs/>
          <w:sz w:val="28"/>
          <w:szCs w:val="28"/>
          <w:lang w:val="ru-RU"/>
        </w:rPr>
        <w:t>%, в том числе:</w:t>
      </w:r>
      <w:r w:rsidRPr="00040CFF">
        <w:rPr>
          <w:sz w:val="28"/>
          <w:szCs w:val="28"/>
          <w:lang w:val="ru-RU"/>
        </w:rPr>
        <w:t xml:space="preserve"> 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 по налогу на доходы физических лиц составило 268,1 тыс. рублей или 206,2%. Доля данного налога в общей структуре собственных доходов составляет 17%;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  по налогу на имущество физических лиц составило 192,5 тыс. рублей или 392,9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. В общей структуре собственных доходов данный налог составляет 12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;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земельному налогу составило 947,8 </w:t>
      </w:r>
      <w:r w:rsidRPr="00040CFF">
        <w:rPr>
          <w:bCs/>
          <w:sz w:val="28"/>
          <w:szCs w:val="28"/>
          <w:lang w:val="ru-RU"/>
        </w:rPr>
        <w:t>тыс. рублей</w:t>
      </w:r>
      <w:r w:rsidRPr="00040CFF">
        <w:rPr>
          <w:sz w:val="28"/>
          <w:szCs w:val="28"/>
          <w:lang w:val="ru-RU"/>
        </w:rPr>
        <w:t xml:space="preserve"> или 192,9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. Доля данного налога в общей структуре собственных доходов составляет 59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;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поступления    единого   сельскохозяйственного налога составили 9,2 тыс. рублей или 131,4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. Доля данного налога в общей структуре собственных доходов составляет менее 1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>;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поступления государственной пошлины в 2017 году составили 3,5 тыс. рублей или 175%. Доля данного налога в общей структуре собственных доходов составляет менее 1%.</w:t>
      </w:r>
    </w:p>
    <w:p w:rsidR="00040CFF" w:rsidRPr="00040CFF" w:rsidRDefault="00040CFF" w:rsidP="00040CFF">
      <w:pPr>
        <w:widowControl w:val="0"/>
        <w:contextualSpacing/>
        <w:mirrorIndents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Выполнение</w:t>
      </w:r>
      <w:r w:rsidRPr="00040CFF">
        <w:rPr>
          <w:i/>
          <w:sz w:val="28"/>
          <w:szCs w:val="28"/>
          <w:lang w:val="ru-RU"/>
        </w:rPr>
        <w:t xml:space="preserve"> </w:t>
      </w:r>
      <w:r w:rsidRPr="00040CFF">
        <w:rPr>
          <w:b/>
          <w:i/>
          <w:sz w:val="28"/>
          <w:szCs w:val="28"/>
          <w:lang w:val="ru-RU"/>
        </w:rPr>
        <w:t>неналоговых доходов</w:t>
      </w:r>
      <w:r w:rsidRPr="00040CFF">
        <w:rPr>
          <w:sz w:val="28"/>
          <w:szCs w:val="28"/>
          <w:lang w:val="ru-RU"/>
        </w:rPr>
        <w:t xml:space="preserve"> составило </w:t>
      </w:r>
      <w:r w:rsidRPr="00040CFF">
        <w:rPr>
          <w:b/>
          <w:sz w:val="28"/>
          <w:szCs w:val="28"/>
          <w:lang w:val="ru-RU"/>
        </w:rPr>
        <w:t>179,5 тыс. рублей</w:t>
      </w:r>
      <w:r w:rsidRPr="00040CFF">
        <w:rPr>
          <w:sz w:val="28"/>
          <w:szCs w:val="28"/>
          <w:lang w:val="ru-RU"/>
        </w:rPr>
        <w:t xml:space="preserve"> или 147,1</w:t>
      </w:r>
      <w:r w:rsidRPr="00040CFF">
        <w:rPr>
          <w:bCs/>
          <w:sz w:val="28"/>
          <w:szCs w:val="28"/>
          <w:lang w:val="ru-RU"/>
        </w:rPr>
        <w:t>% в том числе: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lastRenderedPageBreak/>
        <w:t>по доходам от реализации иного имущества, находящегося в собственности сельских поселений составило 82,5 тыс. рублей или 330</w:t>
      </w:r>
      <w:r w:rsidRPr="00040CFF">
        <w:rPr>
          <w:bCs/>
          <w:sz w:val="28"/>
          <w:szCs w:val="28"/>
          <w:lang w:val="ru-RU"/>
        </w:rPr>
        <w:t>%</w:t>
      </w:r>
      <w:r w:rsidRPr="00040CFF">
        <w:rPr>
          <w:sz w:val="28"/>
          <w:szCs w:val="28"/>
          <w:lang w:val="ru-RU"/>
        </w:rPr>
        <w:t xml:space="preserve">. 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поступления средств от самообложения граждан в 2017 году составили 97,0 тыс. рублей или 100%. 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В 2017 году в бюджет Поселения поступило субсидий, дотаций и иных межбюджетных трансфертов на общую сумму </w:t>
      </w:r>
      <w:r w:rsidRPr="00040CFF">
        <w:rPr>
          <w:b/>
          <w:sz w:val="28"/>
          <w:szCs w:val="28"/>
          <w:lang w:val="ru-RU"/>
        </w:rPr>
        <w:t>2 065,6 тыс. рублей</w:t>
      </w:r>
      <w:r w:rsidRPr="00040CFF">
        <w:rPr>
          <w:sz w:val="28"/>
          <w:szCs w:val="28"/>
          <w:lang w:val="ru-RU"/>
        </w:rPr>
        <w:t xml:space="preserve">  или  100 % к плану, из них:</w:t>
      </w:r>
    </w:p>
    <w:p w:rsidR="00040CFF" w:rsidRPr="00040CFF" w:rsidRDefault="00040CFF" w:rsidP="00040CF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дотация на выравнивание  бюджетной обеспеченности в сумме  -  1 341,3 тыс. рублей;</w:t>
      </w:r>
    </w:p>
    <w:p w:rsidR="00040CFF" w:rsidRPr="00040CFF" w:rsidRDefault="00040CFF" w:rsidP="00040CF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субвенция бюджетам Поселений на государственную регистрацию актов гражданского состояния в сумме 4,0  тыс. рублей;</w:t>
      </w:r>
    </w:p>
    <w:p w:rsidR="00040CFF" w:rsidRPr="00040CFF" w:rsidRDefault="00040CFF" w:rsidP="00040CF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субвенция бюджетам Поселений на осуществление первичного воинского учета на территориях, где отсутствуют военные комиссариаты, в сумме  78,2 тыс. рублей;</w:t>
      </w:r>
    </w:p>
    <w:p w:rsidR="00040CFF" w:rsidRPr="00040CFF" w:rsidRDefault="00040CFF" w:rsidP="00040CFF">
      <w:pPr>
        <w:numPr>
          <w:ilvl w:val="0"/>
          <w:numId w:val="6"/>
        </w:numPr>
        <w:tabs>
          <w:tab w:val="left" w:pos="1134"/>
        </w:tabs>
        <w:spacing w:line="276" w:lineRule="auto"/>
        <w:jc w:val="both"/>
        <w:rPr>
          <w:spacing w:val="-10"/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межбюджетные трансферты </w:t>
      </w:r>
      <w:r w:rsidRPr="00040CFF">
        <w:rPr>
          <w:spacing w:val="-10"/>
          <w:sz w:val="28"/>
          <w:szCs w:val="28"/>
          <w:lang w:val="ru-RU"/>
        </w:rPr>
        <w:t>на общую сумму 642,1 тыс. рублей, из них: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pacing w:val="-10"/>
          <w:sz w:val="28"/>
          <w:szCs w:val="28"/>
          <w:lang w:val="ru-RU"/>
        </w:rPr>
      </w:pPr>
      <w:proofErr w:type="gramStart"/>
      <w:r w:rsidRPr="00040CFF">
        <w:rPr>
          <w:sz w:val="28"/>
          <w:szCs w:val="28"/>
          <w:lang w:val="ru-RU"/>
        </w:rPr>
        <w:t>материальное поощрение глав сельских поселений (РКМ РТ №781-р от 21.04.2017г. по итогам работы за I квартал, РКМ РТ №987-р от 15.05.2017г. ко Дню местного самоуправления, РКМ РТ №1757-р от 22.07.2017г. за II квартал, РКМ РТ №2105-р от 24.08.2017г. к празднованию Дня Республики, РКМ РТ №2750-р от 24.10.2017г. по итогам работы за III квартал, РКМ РТ</w:t>
      </w:r>
      <w:proofErr w:type="gramEnd"/>
      <w:r w:rsidRPr="00040CFF">
        <w:rPr>
          <w:sz w:val="28"/>
          <w:szCs w:val="28"/>
          <w:lang w:val="ru-RU"/>
        </w:rPr>
        <w:t xml:space="preserve"> от 27.12.2017 №3641-р по итогам работы за IV квартал 2017г.)  – 241,2 тыс. рублей</w:t>
      </w:r>
      <w:r w:rsidRPr="00040CFF">
        <w:rPr>
          <w:spacing w:val="-10"/>
          <w:sz w:val="28"/>
          <w:szCs w:val="28"/>
          <w:lang w:val="ru-RU"/>
        </w:rPr>
        <w:t>;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на решение вопросов местного значения, осуществляемое с привлечением средств самообложения граждан (РКМ РТ № 1123-р от 30.05.2017г.) – 388,0 тыс. рублей; </w:t>
      </w:r>
    </w:p>
    <w:p w:rsidR="00040CFF" w:rsidRPr="00040CFF" w:rsidRDefault="00040CFF" w:rsidP="00040CFF">
      <w:pPr>
        <w:numPr>
          <w:ilvl w:val="0"/>
          <w:numId w:val="3"/>
        </w:numPr>
        <w:tabs>
          <w:tab w:val="left" w:pos="1134"/>
        </w:tabs>
        <w:spacing w:line="276" w:lineRule="auto"/>
        <w:ind w:left="284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расходы, связанные с проведением референдумов по самообложению граждан – 12,9 тыс. рублей.</w:t>
      </w:r>
    </w:p>
    <w:p w:rsidR="00040CFF" w:rsidRPr="00040CFF" w:rsidRDefault="00040CFF" w:rsidP="00040CFF">
      <w:p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Кроме того, произведен возврат иных межбюджетных трансфертов, имеющих целевое  назначение (средства самообложения, экономия по торгам) в сумме 1,4 тыс. рублей.</w:t>
      </w:r>
    </w:p>
    <w:p w:rsidR="00040CFF" w:rsidRPr="00040CFF" w:rsidRDefault="00040CFF" w:rsidP="00040CFF">
      <w:pPr>
        <w:tabs>
          <w:tab w:val="left" w:pos="1134"/>
        </w:tabs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b/>
          <w:sz w:val="28"/>
          <w:szCs w:val="28"/>
          <w:u w:val="single"/>
          <w:lang w:val="ru-RU"/>
        </w:rPr>
        <w:t>По расходам</w:t>
      </w:r>
      <w:r w:rsidRPr="00040CFF">
        <w:rPr>
          <w:sz w:val="28"/>
          <w:szCs w:val="28"/>
          <w:lang w:val="ru-RU"/>
        </w:rPr>
        <w:t xml:space="preserve"> бюджет Поселения за 2017 год исполнен на </w:t>
      </w:r>
      <w:r w:rsidRPr="00040CFF">
        <w:rPr>
          <w:b/>
          <w:sz w:val="28"/>
          <w:szCs w:val="28"/>
          <w:lang w:val="ru-RU"/>
        </w:rPr>
        <w:t>3 138,9 тыс. рублей</w:t>
      </w:r>
      <w:r w:rsidRPr="00040CFF">
        <w:rPr>
          <w:sz w:val="28"/>
          <w:szCs w:val="28"/>
          <w:lang w:val="ru-RU"/>
        </w:rPr>
        <w:t xml:space="preserve"> при годовом плане </w:t>
      </w:r>
      <w:r w:rsidRPr="00040CFF">
        <w:rPr>
          <w:b/>
          <w:sz w:val="28"/>
          <w:szCs w:val="28"/>
          <w:lang w:val="ru-RU"/>
        </w:rPr>
        <w:t>3 143,0 тыс. рублей</w:t>
      </w:r>
      <w:r w:rsidRPr="00040CFF">
        <w:rPr>
          <w:sz w:val="28"/>
          <w:szCs w:val="28"/>
          <w:lang w:val="ru-RU"/>
        </w:rPr>
        <w:t>, что составило  100% к плану.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разделу </w:t>
      </w:r>
      <w:r w:rsidRPr="00040CFF">
        <w:rPr>
          <w:b/>
          <w:sz w:val="28"/>
          <w:szCs w:val="28"/>
          <w:lang w:val="ru-RU"/>
        </w:rPr>
        <w:t>«Общегосударственные вопросы»</w:t>
      </w:r>
      <w:r w:rsidRPr="00040CFF">
        <w:rPr>
          <w:sz w:val="28"/>
          <w:szCs w:val="28"/>
          <w:lang w:val="ru-RU"/>
        </w:rPr>
        <w:t xml:space="preserve"> расходы исполнены в сумме </w:t>
      </w:r>
      <w:r w:rsidRPr="00040CFF">
        <w:rPr>
          <w:b/>
          <w:sz w:val="28"/>
          <w:szCs w:val="28"/>
          <w:lang w:val="ru-RU"/>
        </w:rPr>
        <w:t>1 666,1 тыс. рублей</w:t>
      </w:r>
      <w:r w:rsidRPr="00040CFF">
        <w:rPr>
          <w:sz w:val="28"/>
          <w:szCs w:val="28"/>
          <w:lang w:val="ru-RU"/>
        </w:rPr>
        <w:t xml:space="preserve"> или 100% к годовому значению, в том числе: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на функционирование высшего должностного лица муниципального образования было израсходовано 655,3 тыс. рублей;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на функционирование исполнительного комитета израсходовано 485,9 тыс. рублей;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lastRenderedPageBreak/>
        <w:t>проведение референдума по вопросу самообложения граждан направлено 12,9 тыс. рублей;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по другим общегосударственным вопросам осуществлены расходы на общую сумму 512,0 тыс. рублей, из них: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на оплату налога на имущество и земельного налога 426,2 тыс. рублей;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осуществление части полномочий по решению вопросов местного значения в соответствии с заключенными соглашениями в сумме 19,0 тыс. рублей;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регистрацию актов гражданского состояния – 4,0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диспансеризация муниципальных служащих – 5,0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услуги по установке газобаллонного оборудования на служебный автомобиль – 54,3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уплата государственной пошлины за регистрацию транспортного средства и прохождение технического осмотра – 2,0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услуги по страхованию транспортного средства (ОСАГО) – 1,5 тыс. рублей.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разделу </w:t>
      </w:r>
      <w:r w:rsidRPr="00040CFF">
        <w:rPr>
          <w:b/>
          <w:sz w:val="28"/>
          <w:szCs w:val="28"/>
          <w:lang w:val="ru-RU"/>
        </w:rPr>
        <w:t>«Национальная оборона»</w:t>
      </w:r>
      <w:r w:rsidRPr="00040CFF">
        <w:rPr>
          <w:sz w:val="28"/>
          <w:szCs w:val="28"/>
          <w:lang w:val="ru-RU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 </w:t>
      </w:r>
      <w:r w:rsidRPr="00040CFF">
        <w:rPr>
          <w:b/>
          <w:sz w:val="28"/>
          <w:szCs w:val="28"/>
          <w:lang w:val="ru-RU"/>
        </w:rPr>
        <w:t>78,2 тыс. рублей</w:t>
      </w:r>
      <w:r w:rsidRPr="00040CFF">
        <w:rPr>
          <w:sz w:val="28"/>
          <w:szCs w:val="28"/>
          <w:lang w:val="ru-RU"/>
        </w:rPr>
        <w:t xml:space="preserve"> или 100% к плану.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разделу </w:t>
      </w:r>
      <w:r w:rsidRPr="00040CFF">
        <w:rPr>
          <w:b/>
          <w:sz w:val="28"/>
          <w:szCs w:val="28"/>
          <w:lang w:val="ru-RU"/>
        </w:rPr>
        <w:t>«Национальная экономика»</w:t>
      </w:r>
      <w:r w:rsidRPr="00040CFF">
        <w:rPr>
          <w:sz w:val="28"/>
          <w:szCs w:val="28"/>
          <w:lang w:val="ru-RU"/>
        </w:rPr>
        <w:t xml:space="preserve"> осуществлены расходы на общую сумму </w:t>
      </w:r>
      <w:r w:rsidRPr="00040CFF">
        <w:rPr>
          <w:b/>
          <w:sz w:val="28"/>
          <w:szCs w:val="28"/>
          <w:lang w:val="ru-RU"/>
        </w:rPr>
        <w:t>586,1 тыс. рублей</w:t>
      </w:r>
      <w:r w:rsidRPr="00040CFF">
        <w:rPr>
          <w:sz w:val="28"/>
          <w:szCs w:val="28"/>
          <w:lang w:val="ru-RU"/>
        </w:rPr>
        <w:t>, или 100% к плану, из них: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подразделу </w:t>
      </w:r>
      <w:r w:rsidRPr="00040CFF">
        <w:rPr>
          <w:b/>
          <w:sz w:val="28"/>
          <w:szCs w:val="28"/>
          <w:lang w:val="ru-RU"/>
        </w:rPr>
        <w:t>«Дорожное хозяйство»</w:t>
      </w:r>
      <w:r w:rsidRPr="00040CFF">
        <w:rPr>
          <w:sz w:val="28"/>
          <w:szCs w:val="28"/>
          <w:lang w:val="ru-RU"/>
        </w:rPr>
        <w:t xml:space="preserve"> расходы составили </w:t>
      </w:r>
      <w:r w:rsidRPr="00040CFF">
        <w:rPr>
          <w:b/>
          <w:sz w:val="28"/>
          <w:szCs w:val="28"/>
          <w:lang w:val="ru-RU"/>
        </w:rPr>
        <w:t>448,8 тыс. рублей</w:t>
      </w:r>
      <w:r w:rsidRPr="00040CFF">
        <w:rPr>
          <w:sz w:val="28"/>
          <w:szCs w:val="28"/>
          <w:lang w:val="ru-RU"/>
        </w:rPr>
        <w:t>, в том числе: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установка дорожных знаков  – 99,4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приобретение щебня – 225,0 тыс. рублей (за счет сре</w:t>
      </w:r>
      <w:proofErr w:type="gramStart"/>
      <w:r w:rsidRPr="00040CFF">
        <w:rPr>
          <w:sz w:val="28"/>
          <w:szCs w:val="28"/>
          <w:lang w:val="ru-RU"/>
        </w:rPr>
        <w:t>дств гр</w:t>
      </w:r>
      <w:proofErr w:type="gramEnd"/>
      <w:r w:rsidRPr="00040CFF">
        <w:rPr>
          <w:sz w:val="28"/>
          <w:szCs w:val="28"/>
          <w:lang w:val="ru-RU"/>
        </w:rPr>
        <w:t>аждан на сумму 45,0 тыс. рублей, поступлений из республиканского бюджета в виде иных межбюджетных трансфертов на сумму 180,0 тыс. рублей),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оплата ГСМ для трактора – 66,0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услуги тракториста – 58,4 тыс. рублей;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по подразделу «Другие вопросы в области национальной экономики» расходы составили 137,3 тыс. рублей, в том числе: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lastRenderedPageBreak/>
        <w:t xml:space="preserve"> выполнение комплекса землеустроительных работ по формированию земельного участка под водозаборную скважину (межевание) – 7,0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проведение топографо-геодезических работ: на земельном участке под охранную зону водозаборной скважины – 13,5 тыс. рублей, для перевода земель в жилое назначение – 53,5 тыс. рублей,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услуги по выполнению проекта планировки территории для перевода земель в жилое назначение – 63,3 тыс. рублей;</w:t>
      </w:r>
    </w:p>
    <w:p w:rsidR="00040CFF" w:rsidRPr="00040CFF" w:rsidRDefault="00040CFF" w:rsidP="00040CFF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bCs/>
          <w:sz w:val="28"/>
          <w:szCs w:val="28"/>
          <w:lang w:val="ru-RU"/>
        </w:rPr>
        <w:t xml:space="preserve">По  </w:t>
      </w:r>
      <w:r w:rsidRPr="00040CFF">
        <w:rPr>
          <w:sz w:val="28"/>
          <w:szCs w:val="28"/>
          <w:lang w:val="ru-RU"/>
        </w:rPr>
        <w:t xml:space="preserve">разделу </w:t>
      </w:r>
      <w:r w:rsidRPr="00040CFF">
        <w:rPr>
          <w:b/>
          <w:sz w:val="28"/>
          <w:szCs w:val="28"/>
          <w:lang w:val="ru-RU"/>
        </w:rPr>
        <w:t>«Жилищно-коммунальное хозяйство и благоустройство</w:t>
      </w:r>
      <w:r w:rsidRPr="00040CFF">
        <w:rPr>
          <w:b/>
          <w:bCs/>
          <w:sz w:val="28"/>
          <w:szCs w:val="28"/>
          <w:lang w:val="ru-RU"/>
        </w:rPr>
        <w:t>»</w:t>
      </w:r>
      <w:r w:rsidRPr="00040CFF">
        <w:rPr>
          <w:bCs/>
          <w:sz w:val="28"/>
          <w:szCs w:val="28"/>
          <w:lang w:val="ru-RU"/>
        </w:rPr>
        <w:t xml:space="preserve"> расходы составили </w:t>
      </w:r>
      <w:r w:rsidRPr="00040CFF">
        <w:rPr>
          <w:b/>
          <w:bCs/>
          <w:sz w:val="28"/>
          <w:szCs w:val="28"/>
          <w:lang w:val="ru-RU"/>
        </w:rPr>
        <w:t>778,5 тыс</w:t>
      </w:r>
      <w:r w:rsidRPr="00040CFF">
        <w:rPr>
          <w:b/>
          <w:sz w:val="28"/>
          <w:szCs w:val="28"/>
          <w:lang w:val="ru-RU"/>
        </w:rPr>
        <w:t>. рублей</w:t>
      </w:r>
      <w:r w:rsidRPr="00040CFF">
        <w:rPr>
          <w:sz w:val="28"/>
          <w:szCs w:val="28"/>
          <w:lang w:val="ru-RU"/>
        </w:rPr>
        <w:t xml:space="preserve"> или 100% к плану, в том числе: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на  мероприятия в области </w:t>
      </w:r>
      <w:r w:rsidRPr="00040CFF">
        <w:rPr>
          <w:b/>
          <w:i/>
          <w:sz w:val="28"/>
          <w:szCs w:val="28"/>
          <w:lang w:val="ru-RU"/>
        </w:rPr>
        <w:t>коммунального хозяйства</w:t>
      </w:r>
      <w:r w:rsidRPr="00040CFF">
        <w:rPr>
          <w:sz w:val="28"/>
          <w:szCs w:val="28"/>
          <w:lang w:val="ru-RU"/>
        </w:rPr>
        <w:t xml:space="preserve"> направлено </w:t>
      </w:r>
      <w:r w:rsidRPr="00040CFF">
        <w:rPr>
          <w:b/>
          <w:sz w:val="28"/>
          <w:szCs w:val="28"/>
          <w:lang w:val="ru-RU"/>
        </w:rPr>
        <w:t>69,0 тыс. рублей</w:t>
      </w:r>
      <w:r w:rsidRPr="00040CFF">
        <w:rPr>
          <w:sz w:val="28"/>
          <w:szCs w:val="28"/>
          <w:lang w:val="ru-RU"/>
        </w:rPr>
        <w:t xml:space="preserve"> или 100% к плану, в том числе:</w:t>
      </w:r>
    </w:p>
    <w:p w:rsidR="00040CFF" w:rsidRPr="00040CFF" w:rsidRDefault="00040CFF" w:rsidP="00040CFF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проведение санитарно-эпидемиологической экспертизы проекта ЗСО – 14,2 тыс. рублей,</w:t>
      </w:r>
    </w:p>
    <w:p w:rsidR="00040CFF" w:rsidRPr="00040CFF" w:rsidRDefault="00040CFF" w:rsidP="00040CFF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приобретение погружного насоса – 31,4 тыс. рублей,</w:t>
      </w:r>
    </w:p>
    <w:p w:rsidR="00040CFF" w:rsidRPr="00040CFF" w:rsidRDefault="00040CFF" w:rsidP="00040CFF">
      <w:pPr>
        <w:numPr>
          <w:ilvl w:val="0"/>
          <w:numId w:val="3"/>
        </w:num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проведение лабораторно-инструментальных исследований воды – 23,4 тыс. рублей;</w:t>
      </w:r>
    </w:p>
    <w:p w:rsidR="00040CFF" w:rsidRPr="00040CFF" w:rsidRDefault="00040CFF" w:rsidP="00040CFF">
      <w:pPr>
        <w:numPr>
          <w:ilvl w:val="0"/>
          <w:numId w:val="4"/>
        </w:numPr>
        <w:shd w:val="clear" w:color="auto" w:fill="FFFFFF"/>
        <w:spacing w:line="276" w:lineRule="auto"/>
        <w:ind w:left="284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на </w:t>
      </w:r>
      <w:r w:rsidRPr="00040CFF">
        <w:rPr>
          <w:b/>
          <w:i/>
          <w:sz w:val="28"/>
          <w:szCs w:val="28"/>
          <w:lang w:val="ru-RU"/>
        </w:rPr>
        <w:t>благоустройство</w:t>
      </w:r>
      <w:r w:rsidRPr="00040CFF">
        <w:rPr>
          <w:sz w:val="28"/>
          <w:szCs w:val="28"/>
          <w:lang w:val="ru-RU"/>
        </w:rPr>
        <w:t xml:space="preserve"> Поселения направлено </w:t>
      </w:r>
      <w:r w:rsidRPr="00040CFF">
        <w:rPr>
          <w:b/>
          <w:sz w:val="28"/>
          <w:szCs w:val="28"/>
          <w:lang w:val="ru-RU"/>
        </w:rPr>
        <w:t>709,5 тыс. рублей</w:t>
      </w:r>
      <w:r w:rsidRPr="00040CFF">
        <w:rPr>
          <w:sz w:val="28"/>
          <w:szCs w:val="28"/>
          <w:lang w:val="ru-RU"/>
        </w:rPr>
        <w:t xml:space="preserve"> или 99% к плану, в том числе: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на оплату уличного освещения – 215,1 тыс. рублей  или 98% к плану (расторжение контракта ОАО «</w:t>
      </w:r>
      <w:proofErr w:type="spellStart"/>
      <w:r w:rsidRPr="00040CFF">
        <w:rPr>
          <w:sz w:val="28"/>
          <w:szCs w:val="28"/>
          <w:lang w:val="ru-RU"/>
        </w:rPr>
        <w:t>Татэнергосбыт</w:t>
      </w:r>
      <w:proofErr w:type="spellEnd"/>
      <w:r w:rsidRPr="00040CFF">
        <w:rPr>
          <w:sz w:val="28"/>
          <w:szCs w:val="28"/>
          <w:lang w:val="ru-RU"/>
        </w:rPr>
        <w:t>» не допускается);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ремонт уличного освещения – 39,5 тыс. рублей или 100% к плану;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на спил тополей – 24,0 тыс. рублей или 100% к плану;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организацию и содержание мест захоронений – 31,9 тыс. рублей или 100% к плану (устройство туалета - 9,7 тыс. рублей, приобретение щебня для проведения ямочного ремонта подъездной дороги к кладбищу – 22,2 тыс. рублей);</w:t>
      </w:r>
    </w:p>
    <w:p w:rsidR="00040CFF" w:rsidRPr="00040CFF" w:rsidRDefault="00040CFF" w:rsidP="00040CFF">
      <w:pPr>
        <w:numPr>
          <w:ilvl w:val="0"/>
          <w:numId w:val="5"/>
        </w:num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прочие мероприятия по благоустройству  399,0 тыс. рублей или  100% к плану, в том числе: 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приобретение тракторного прицепа – 270,0 тыс. рублей (за счет сре</w:t>
      </w:r>
      <w:proofErr w:type="gramStart"/>
      <w:r w:rsidRPr="00040CFF">
        <w:rPr>
          <w:sz w:val="28"/>
          <w:szCs w:val="28"/>
          <w:lang w:val="ru-RU"/>
        </w:rPr>
        <w:t>дств гр</w:t>
      </w:r>
      <w:proofErr w:type="gramEnd"/>
      <w:r w:rsidRPr="00040CFF">
        <w:rPr>
          <w:sz w:val="28"/>
          <w:szCs w:val="28"/>
          <w:lang w:val="ru-RU"/>
        </w:rPr>
        <w:t xml:space="preserve">аждан на сумму 52,0 тыс. рублей, поступлений из республиканского бюджета в виде иных межбюджетных трансфертов на сумму 208,0 тыс. рублей, средств местного бюджета – 10,0 тыс. рублей), 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lastRenderedPageBreak/>
        <w:t xml:space="preserve">проведение фитосанитарного обследования территории поселения – 10,7 тыс. рублей, 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вывоз мусора – 25,0 тыс. рублей,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отлов безнадзорных животных – 8,7 тыс. рублей, 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установка информационных стендов – 15,0 тыс. рублей,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приобретение </w:t>
      </w:r>
      <w:proofErr w:type="spellStart"/>
      <w:r w:rsidRPr="00040CFF">
        <w:rPr>
          <w:sz w:val="28"/>
          <w:szCs w:val="28"/>
          <w:lang w:val="ru-RU"/>
        </w:rPr>
        <w:t>бензогенератора</w:t>
      </w:r>
      <w:proofErr w:type="spellEnd"/>
      <w:r w:rsidRPr="00040CFF">
        <w:rPr>
          <w:sz w:val="28"/>
          <w:szCs w:val="28"/>
          <w:lang w:val="ru-RU"/>
        </w:rPr>
        <w:t xml:space="preserve"> и триммера – 49,6  тыс. рублей,</w:t>
      </w:r>
    </w:p>
    <w:p w:rsidR="00040CFF" w:rsidRPr="00040CFF" w:rsidRDefault="00040CFF" w:rsidP="00040CFF">
      <w:pPr>
        <w:numPr>
          <w:ilvl w:val="0"/>
          <w:numId w:val="7"/>
        </w:numPr>
        <w:shd w:val="clear" w:color="auto" w:fill="FFFFFF"/>
        <w:spacing w:line="276" w:lineRule="auto"/>
        <w:ind w:left="601" w:firstLine="426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>приобретение новогодних украшений – 20,0 тыс. рублей.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По разделу </w:t>
      </w:r>
      <w:r w:rsidRPr="00040CFF">
        <w:rPr>
          <w:b/>
          <w:sz w:val="28"/>
          <w:szCs w:val="28"/>
          <w:lang w:val="ru-RU"/>
        </w:rPr>
        <w:t>«Культура, кинематография»</w:t>
      </w:r>
      <w:r w:rsidRPr="00040CFF">
        <w:rPr>
          <w:sz w:val="28"/>
          <w:szCs w:val="28"/>
          <w:lang w:val="ru-RU"/>
        </w:rPr>
        <w:t xml:space="preserve"> отражены средства, переданные в бюджет района на проведение культурно-массовых мероприятий в сумме </w:t>
      </w:r>
      <w:r w:rsidRPr="00040CFF">
        <w:rPr>
          <w:b/>
          <w:sz w:val="28"/>
          <w:szCs w:val="28"/>
          <w:lang w:val="ru-RU"/>
        </w:rPr>
        <w:t>30,0 тыс. рублей</w:t>
      </w:r>
      <w:r w:rsidRPr="00040CFF">
        <w:rPr>
          <w:sz w:val="28"/>
          <w:szCs w:val="28"/>
          <w:lang w:val="ru-RU"/>
        </w:rPr>
        <w:t xml:space="preserve"> или 100% к плану. 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  <w:r w:rsidRPr="00040CFF">
        <w:rPr>
          <w:sz w:val="28"/>
          <w:szCs w:val="28"/>
          <w:lang w:val="ru-RU"/>
        </w:rPr>
        <w:t xml:space="preserve">В целом отчет об исполнении бюджета Поселения за 2017 год предлагается принять по доходам в объеме </w:t>
      </w:r>
      <w:r w:rsidRPr="00040CFF">
        <w:rPr>
          <w:b/>
          <w:sz w:val="28"/>
          <w:szCs w:val="28"/>
          <w:lang w:val="ru-RU"/>
        </w:rPr>
        <w:t>3 664,4 тыс. рублей</w:t>
      </w:r>
      <w:r w:rsidRPr="00040CFF">
        <w:rPr>
          <w:sz w:val="28"/>
          <w:szCs w:val="28"/>
          <w:lang w:val="ru-RU"/>
        </w:rPr>
        <w:t xml:space="preserve">, по расходам </w:t>
      </w:r>
      <w:r w:rsidRPr="00040CFF">
        <w:rPr>
          <w:b/>
          <w:sz w:val="28"/>
          <w:szCs w:val="28"/>
          <w:lang w:val="ru-RU"/>
        </w:rPr>
        <w:t>3 138,9 тыс. рублей</w:t>
      </w:r>
      <w:r w:rsidRPr="00040CFF">
        <w:rPr>
          <w:sz w:val="28"/>
          <w:szCs w:val="28"/>
          <w:lang w:val="ru-RU"/>
        </w:rPr>
        <w:t xml:space="preserve">, с превышением доходов над расходами (профицит) в сумме </w:t>
      </w:r>
      <w:r w:rsidRPr="00040CFF">
        <w:rPr>
          <w:b/>
          <w:sz w:val="28"/>
          <w:szCs w:val="28"/>
          <w:lang w:val="ru-RU"/>
        </w:rPr>
        <w:t>525,5 тыс. рублей</w:t>
      </w:r>
      <w:r w:rsidRPr="00040CFF">
        <w:rPr>
          <w:sz w:val="28"/>
          <w:szCs w:val="28"/>
          <w:lang w:val="ru-RU"/>
        </w:rPr>
        <w:t>.</w:t>
      </w:r>
    </w:p>
    <w:p w:rsidR="00040CFF" w:rsidRPr="00040CFF" w:rsidRDefault="00040CFF" w:rsidP="00040CFF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908" w:type="dxa"/>
        <w:tblInd w:w="-885" w:type="dxa"/>
        <w:tblLook w:val="0000" w:firstRow="0" w:lastRow="0" w:firstColumn="0" w:lastColumn="0" w:noHBand="0" w:noVBand="0"/>
      </w:tblPr>
      <w:tblGrid>
        <w:gridCol w:w="4158"/>
        <w:gridCol w:w="1797"/>
        <w:gridCol w:w="1701"/>
        <w:gridCol w:w="1701"/>
        <w:gridCol w:w="1551"/>
      </w:tblGrid>
      <w:tr w:rsidR="00040CFF" w:rsidRPr="00653577" w:rsidTr="00040CFF">
        <w:trPr>
          <w:trHeight w:val="450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rPr>
                <w:sz w:val="28"/>
                <w:szCs w:val="28"/>
                <w:lang w:val="ru-RU"/>
              </w:rPr>
            </w:pPr>
            <w:r w:rsidRPr="00040CFF">
              <w:rPr>
                <w:sz w:val="28"/>
                <w:szCs w:val="28"/>
                <w:lang w:val="ru-RU"/>
              </w:rPr>
              <w:t xml:space="preserve">                   </w:t>
            </w:r>
            <w:r>
              <w:rPr>
                <w:sz w:val="28"/>
                <w:szCs w:val="28"/>
                <w:lang w:val="ru-RU"/>
              </w:rPr>
              <w:t xml:space="preserve">Председатель </w:t>
            </w:r>
            <w:r w:rsidRPr="00040CFF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  <w:proofErr w:type="spellStart"/>
            <w:r w:rsidRPr="00040CFF">
              <w:rPr>
                <w:sz w:val="28"/>
                <w:szCs w:val="28"/>
                <w:lang w:val="ru-RU"/>
              </w:rPr>
              <w:t>Ф.Ф.Закиров</w:t>
            </w:r>
            <w:proofErr w:type="spellEnd"/>
            <w:r w:rsidRPr="00040CFF">
              <w:rPr>
                <w:sz w:val="28"/>
                <w:szCs w:val="28"/>
                <w:lang w:val="ru-RU"/>
              </w:rPr>
              <w:t xml:space="preserve"> </w:t>
            </w:r>
            <w:r w:rsidRPr="00040CFF">
              <w:rPr>
                <w:sz w:val="28"/>
                <w:szCs w:val="28"/>
                <w:lang w:val="ru-RU"/>
              </w:rPr>
              <w:br w:type="page"/>
            </w:r>
            <w:r w:rsidRPr="00040CFF">
              <w:rPr>
                <w:sz w:val="28"/>
                <w:szCs w:val="28"/>
                <w:lang w:val="ru-RU"/>
              </w:rPr>
              <w:br w:type="page"/>
            </w:r>
            <w:r w:rsidRPr="00040CFF">
              <w:rPr>
                <w:sz w:val="28"/>
                <w:szCs w:val="28"/>
                <w:lang w:val="ru-RU"/>
              </w:rPr>
              <w:br w:type="page"/>
            </w:r>
          </w:p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40CFF">
              <w:rPr>
                <w:b/>
                <w:bCs/>
                <w:sz w:val="28"/>
                <w:szCs w:val="28"/>
                <w:lang w:val="ru-RU"/>
              </w:rPr>
              <w:t>Анализ исполнения бюджета</w:t>
            </w:r>
          </w:p>
          <w:p w:rsidR="00040CFF" w:rsidRPr="00040CFF" w:rsidRDefault="00040CFF" w:rsidP="00040C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40CFF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CFF">
              <w:rPr>
                <w:b/>
                <w:bCs/>
                <w:sz w:val="28"/>
                <w:szCs w:val="28"/>
                <w:lang w:val="ru-RU"/>
              </w:rPr>
              <w:t>Мортовского</w:t>
            </w:r>
            <w:proofErr w:type="spellEnd"/>
            <w:r w:rsidRPr="00040CFF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8"/>
                <w:szCs w:val="28"/>
                <w:lang w:val="ru-RU"/>
              </w:rPr>
              <w:t>Елабужского муниципального района за 2017 год</w:t>
            </w:r>
          </w:p>
        </w:tc>
      </w:tr>
      <w:tr w:rsidR="00040CFF" w:rsidRPr="00653577" w:rsidTr="00040CFF">
        <w:trPr>
          <w:trHeight w:val="210"/>
        </w:trPr>
        <w:tc>
          <w:tcPr>
            <w:tcW w:w="10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225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0CFF" w:rsidRPr="00040CFF" w:rsidRDefault="00040CFF" w:rsidP="00040CFF">
            <w:pPr>
              <w:jc w:val="both"/>
              <w:rPr>
                <w:sz w:val="28"/>
                <w:szCs w:val="28"/>
                <w:lang w:val="ru-RU"/>
              </w:rPr>
            </w:pPr>
            <w:r w:rsidRPr="00040CFF">
              <w:rPr>
                <w:sz w:val="28"/>
                <w:szCs w:val="28"/>
                <w:lang w:val="ru-RU"/>
              </w:rPr>
              <w:t>(тыс. руб.)</w:t>
            </w:r>
          </w:p>
        </w:tc>
      </w:tr>
      <w:tr w:rsidR="00040CFF" w:rsidRPr="00040CFF" w:rsidTr="00040CFF">
        <w:trPr>
          <w:trHeight w:val="322"/>
        </w:trPr>
        <w:tc>
          <w:tcPr>
            <w:tcW w:w="5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Наименование доходов и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 xml:space="preserve">План </w:t>
            </w:r>
          </w:p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на 2017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Исполнение за 2017 год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% исполнения</w:t>
            </w:r>
          </w:p>
        </w:tc>
      </w:tr>
      <w:tr w:rsidR="00040CFF" w:rsidRPr="00040CFF" w:rsidTr="00040CFF">
        <w:trPr>
          <w:trHeight w:val="456"/>
        </w:trPr>
        <w:tc>
          <w:tcPr>
            <w:tcW w:w="5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FF" w:rsidRPr="00040CFF" w:rsidRDefault="00040CFF" w:rsidP="00040CF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401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268,1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206,2</w:t>
            </w:r>
          </w:p>
        </w:tc>
      </w:tr>
      <w:tr w:rsidR="00040CFF" w:rsidRPr="00040CFF" w:rsidTr="00040CFF">
        <w:trPr>
          <w:trHeight w:val="411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192,5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392,9</w:t>
            </w:r>
          </w:p>
        </w:tc>
      </w:tr>
      <w:tr w:rsidR="00040CFF" w:rsidRPr="00040CFF" w:rsidTr="00040CFF">
        <w:trPr>
          <w:trHeight w:val="416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491,4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947,8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192,9</w:t>
            </w:r>
          </w:p>
        </w:tc>
      </w:tr>
      <w:tr w:rsidR="00040CFF" w:rsidRPr="00040CFF" w:rsidTr="00040CF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9,2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131,4</w:t>
            </w:r>
          </w:p>
        </w:tc>
      </w:tr>
      <w:tr w:rsidR="00040CFF" w:rsidRPr="00040CFF" w:rsidTr="00040CF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175,0</w:t>
            </w:r>
          </w:p>
        </w:tc>
      </w:tr>
      <w:tr w:rsidR="00040CFF" w:rsidRPr="00040CFF" w:rsidTr="00040CFF">
        <w:trPr>
          <w:trHeight w:val="40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679,4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1 421,1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209,2</w:t>
            </w:r>
          </w:p>
        </w:tc>
      </w:tr>
      <w:tr w:rsidR="00040CFF" w:rsidRPr="00040CFF" w:rsidTr="00040CF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82,5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330,0</w:t>
            </w:r>
          </w:p>
        </w:tc>
      </w:tr>
      <w:tr w:rsidR="00040CFF" w:rsidRPr="00040CFF" w:rsidTr="00040CF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Средства от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97,0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97,0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5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179,5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147,1</w:t>
            </w:r>
          </w:p>
        </w:tc>
      </w:tr>
      <w:tr w:rsidR="00040CFF" w:rsidRPr="00040CFF" w:rsidTr="00040CFF">
        <w:trPr>
          <w:trHeight w:val="4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801,4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1 600,6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199,7</w:t>
            </w:r>
          </w:p>
        </w:tc>
      </w:tr>
      <w:tr w:rsidR="00040CFF" w:rsidRPr="00040CFF" w:rsidTr="00040CFF">
        <w:trPr>
          <w:trHeight w:val="44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Безвозмездные поступления, всего в т. ч.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2 065,6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2 064,2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649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1 341,3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1 341,3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423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Субвенции бюджетных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908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Субвенции бюджетных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9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contextualSpacing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642,1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642,1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10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contextualSpacing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-1,4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1035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2 867,0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3 664,8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127,8</w:t>
            </w:r>
          </w:p>
        </w:tc>
      </w:tr>
      <w:tr w:rsidR="00040CFF" w:rsidRPr="00040CFF" w:rsidTr="00040CFF">
        <w:trPr>
          <w:trHeight w:val="55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459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lastRenderedPageBreak/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40CFF" w:rsidRPr="00040CFF" w:rsidTr="00040CFF">
        <w:trPr>
          <w:trHeight w:val="48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Общегосударственные вопросы</w:t>
            </w:r>
            <w:r w:rsidRPr="00040CFF">
              <w:rPr>
                <w:sz w:val="22"/>
                <w:szCs w:val="22"/>
                <w:lang w:val="ru-RU"/>
              </w:rPr>
              <w:t xml:space="preserve">         </w:t>
            </w:r>
            <w:r w:rsidRPr="00040CFF">
              <w:rPr>
                <w:bCs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1 666,2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1 666,1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486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Национальная оборона (Воинский учет)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78,2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586,1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586,1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448,8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448,8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137,3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137,3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Жилищно-коммунальное хозяйство,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782,5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778,5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99,5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69,0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Благоустройство,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713,5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709,5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i/>
                <w:sz w:val="24"/>
                <w:szCs w:val="24"/>
                <w:lang w:val="ru-RU"/>
              </w:rPr>
            </w:pPr>
            <w:r w:rsidRPr="00040CFF">
              <w:rPr>
                <w:bCs/>
                <w:i/>
                <w:sz w:val="24"/>
                <w:szCs w:val="24"/>
                <w:lang w:val="ru-RU"/>
              </w:rPr>
              <w:t>99,4</w:t>
            </w:r>
          </w:p>
        </w:tc>
      </w:tr>
      <w:tr w:rsidR="00040CFF" w:rsidRPr="00040CFF" w:rsidTr="00040CFF">
        <w:trPr>
          <w:trHeight w:val="5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254,6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98,5</w:t>
            </w:r>
          </w:p>
        </w:tc>
      </w:tr>
      <w:tr w:rsidR="00040CFF" w:rsidRPr="00040CFF" w:rsidTr="00040CFF">
        <w:trPr>
          <w:trHeight w:val="5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24,0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 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31,9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 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399,0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Культура, кинематография (межбюджетные трансферты в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30,0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100,0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3 143,0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3 138,9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40CFF">
              <w:rPr>
                <w:b/>
                <w:bCs/>
                <w:sz w:val="24"/>
                <w:szCs w:val="24"/>
                <w:lang w:val="ru-RU"/>
              </w:rPr>
              <w:t>99,9</w:t>
            </w:r>
          </w:p>
        </w:tc>
      </w:tr>
      <w:tr w:rsidR="00040CFF" w:rsidRPr="00040CFF" w:rsidTr="00040CFF">
        <w:trPr>
          <w:trHeight w:val="51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0CFF" w:rsidRPr="00040CFF" w:rsidRDefault="00040CFF" w:rsidP="00040CFF">
            <w:pPr>
              <w:rPr>
                <w:sz w:val="24"/>
                <w:szCs w:val="24"/>
                <w:lang w:val="ru-RU"/>
              </w:rPr>
            </w:pPr>
            <w:r w:rsidRPr="00040CFF">
              <w:rPr>
                <w:sz w:val="24"/>
                <w:szCs w:val="24"/>
                <w:lang w:val="ru-RU"/>
              </w:rPr>
              <w:t>Дефицит бюджета</w:t>
            </w:r>
            <w:proofErr w:type="gramStart"/>
            <w:r w:rsidRPr="00040CFF">
              <w:rPr>
                <w:sz w:val="24"/>
                <w:szCs w:val="24"/>
                <w:lang w:val="ru-RU"/>
              </w:rPr>
              <w:t xml:space="preserve"> (-), </w:t>
            </w:r>
            <w:proofErr w:type="gramEnd"/>
            <w:r w:rsidRPr="00040CFF">
              <w:rPr>
                <w:sz w:val="24"/>
                <w:szCs w:val="24"/>
                <w:lang w:val="ru-RU"/>
              </w:rPr>
              <w:t>профицит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-207,0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040CFF">
              <w:rPr>
                <w:bCs/>
                <w:sz w:val="24"/>
                <w:szCs w:val="24"/>
                <w:lang w:val="ru-RU"/>
              </w:rPr>
              <w:t>525,9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CFF" w:rsidRPr="00040CFF" w:rsidRDefault="00040CFF" w:rsidP="00040CF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040CFF" w:rsidRPr="00040CFF" w:rsidRDefault="00040CFF" w:rsidP="00040CFF">
      <w:pPr>
        <w:spacing w:line="360" w:lineRule="auto"/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spacing w:line="360" w:lineRule="auto"/>
        <w:jc w:val="both"/>
        <w:rPr>
          <w:sz w:val="28"/>
          <w:szCs w:val="28"/>
          <w:lang w:val="ru-RU"/>
        </w:rPr>
      </w:pPr>
    </w:p>
    <w:p w:rsidR="00040CFF" w:rsidRPr="00040CFF" w:rsidRDefault="00040CFF" w:rsidP="00040CFF">
      <w:pPr>
        <w:rPr>
          <w:b/>
          <w:bCs/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sz w:val="28"/>
          <w:szCs w:val="28"/>
          <w:lang w:val="ru-RU"/>
        </w:rPr>
      </w:pPr>
    </w:p>
    <w:p w:rsidR="00040CFF" w:rsidRDefault="00040CFF" w:rsidP="00744C46">
      <w:pPr>
        <w:ind w:left="5664" w:firstLine="540"/>
        <w:jc w:val="both"/>
        <w:rPr>
          <w:lang w:val="ru-RU"/>
        </w:rPr>
      </w:pPr>
    </w:p>
    <w:p w:rsidR="00744C46" w:rsidRDefault="00744C46" w:rsidP="00744C46">
      <w:pPr>
        <w:ind w:left="5664" w:firstLine="540"/>
        <w:jc w:val="both"/>
        <w:rPr>
          <w:lang w:val="ru-RU"/>
        </w:rPr>
      </w:pPr>
      <w:r>
        <w:rPr>
          <w:lang w:val="ru-RU"/>
        </w:rPr>
        <w:lastRenderedPageBreak/>
        <w:t>Приложение №2</w:t>
      </w:r>
    </w:p>
    <w:p w:rsidR="00744C46" w:rsidRDefault="00744C46" w:rsidP="00744C46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 w:rsidR="00294092">
        <w:rPr>
          <w:lang w:val="ru-RU"/>
        </w:rPr>
        <w:t>Мортовского</w:t>
      </w:r>
      <w:proofErr w:type="spellEnd"/>
      <w:r w:rsidR="00294092">
        <w:rPr>
          <w:lang w:val="ru-RU"/>
        </w:rPr>
        <w:t xml:space="preserve"> </w:t>
      </w:r>
      <w:r>
        <w:rPr>
          <w:lang w:val="ru-RU"/>
        </w:rPr>
        <w:t xml:space="preserve">   </w:t>
      </w:r>
    </w:p>
    <w:p w:rsidR="00744C46" w:rsidRDefault="00744C46" w:rsidP="00744C46">
      <w:pPr>
        <w:ind w:left="6204"/>
        <w:jc w:val="both"/>
        <w:rPr>
          <w:lang w:val="ru-RU"/>
        </w:rPr>
      </w:pPr>
      <w:r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744C46" w:rsidRDefault="00040CFF" w:rsidP="00744C46">
      <w:pPr>
        <w:ind w:left="5664" w:firstLine="540"/>
        <w:jc w:val="both"/>
        <w:rPr>
          <w:lang w:val="ru-RU"/>
        </w:rPr>
      </w:pPr>
      <w:r>
        <w:rPr>
          <w:lang w:val="ru-RU"/>
        </w:rPr>
        <w:t>«22»   марта  2018 г. № 109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744C46" w:rsidRDefault="00294092" w:rsidP="00744C46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Мортовское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744C46">
        <w:rPr>
          <w:b/>
          <w:sz w:val="28"/>
          <w:szCs w:val="28"/>
          <w:lang w:val="ru-RU"/>
        </w:rPr>
        <w:t xml:space="preserve"> сельское поселение 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за 2017 год» 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744C46" w:rsidRDefault="00744C46" w:rsidP="00744C46">
      <w:pPr>
        <w:jc w:val="center"/>
        <w:rPr>
          <w:b/>
          <w:sz w:val="28"/>
          <w:szCs w:val="28"/>
          <w:lang w:val="ru-RU"/>
        </w:rPr>
      </w:pPr>
    </w:p>
    <w:p w:rsidR="00744C46" w:rsidRDefault="00744C46" w:rsidP="00744C46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</w:t>
      </w:r>
      <w:proofErr w:type="spellStart"/>
      <w:r w:rsidR="00294092">
        <w:rPr>
          <w:sz w:val="28"/>
          <w:szCs w:val="28"/>
          <w:lang w:val="ru-RU"/>
        </w:rPr>
        <w:t>Мортовское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сельское поселение» Елабужского муниципального района за 2017 год» вносятся в  Совет </w:t>
      </w:r>
      <w:proofErr w:type="spellStart"/>
      <w:r w:rsidR="00294092">
        <w:rPr>
          <w:sz w:val="28"/>
          <w:szCs w:val="28"/>
          <w:lang w:val="ru-RU"/>
        </w:rPr>
        <w:t>Мортовского</w:t>
      </w:r>
      <w:proofErr w:type="spellEnd"/>
      <w:r w:rsidR="002940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сельского поселения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r w:rsidR="00040CFF">
        <w:rPr>
          <w:color w:val="000000"/>
          <w:sz w:val="28"/>
          <w:szCs w:val="28"/>
          <w:lang w:val="ru-RU"/>
        </w:rPr>
        <w:t xml:space="preserve">с. Морты, ул. </w:t>
      </w:r>
      <w:proofErr w:type="gramStart"/>
      <w:r w:rsidR="00040CFF">
        <w:rPr>
          <w:color w:val="000000"/>
          <w:sz w:val="28"/>
          <w:szCs w:val="28"/>
          <w:lang w:val="ru-RU"/>
        </w:rPr>
        <w:t>Центральная</w:t>
      </w:r>
      <w:proofErr w:type="gramEnd"/>
      <w:r w:rsidR="00040CFF">
        <w:rPr>
          <w:color w:val="000000"/>
          <w:sz w:val="28"/>
          <w:szCs w:val="28"/>
          <w:lang w:val="ru-RU"/>
        </w:rPr>
        <w:t>, д.2</w:t>
      </w:r>
      <w:r w:rsidR="00040CFF">
        <w:rPr>
          <w:sz w:val="28"/>
          <w:szCs w:val="28"/>
          <w:lang w:val="ru-RU"/>
        </w:rPr>
        <w:t>, или по факсу 7-43-42</w:t>
      </w:r>
      <w:r>
        <w:rPr>
          <w:sz w:val="28"/>
          <w:szCs w:val="28"/>
          <w:lang w:val="ru-RU"/>
        </w:rPr>
        <w:t xml:space="preserve"> в письменной форме в виде таблицы поправок, согласно прилагаемому образцу:</w:t>
      </w:r>
    </w:p>
    <w:p w:rsidR="00744C46" w:rsidRDefault="00744C46" w:rsidP="00744C46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744C46" w:rsidTr="00744C4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№ </w:t>
            </w:r>
            <w:proofErr w:type="gramStart"/>
            <w:r>
              <w:rPr>
                <w:b/>
                <w:lang w:val="ru-RU" w:eastAsia="en-US"/>
              </w:rPr>
              <w:t>п</w:t>
            </w:r>
            <w:proofErr w:type="gramEnd"/>
            <w:r>
              <w:rPr>
                <w:b/>
                <w:lang w:val="ru-RU" w:eastAsia="en-US"/>
              </w:rPr>
              <w:t>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ind w:right="-72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№</w:t>
            </w:r>
          </w:p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Предложение</w:t>
            </w:r>
          </w:p>
          <w:p w:rsidR="00744C46" w:rsidRDefault="00744C46" w:rsidP="00040CFF">
            <w:pPr>
              <w:spacing w:line="25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внесено</w:t>
            </w:r>
          </w:p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Итоги рассмотрения</w:t>
            </w:r>
          </w:p>
          <w:p w:rsidR="00744C46" w:rsidRDefault="00744C46" w:rsidP="00040CFF">
            <w:pPr>
              <w:spacing w:line="256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вопроса</w:t>
            </w:r>
          </w:p>
        </w:tc>
      </w:tr>
      <w:tr w:rsidR="00744C46" w:rsidRPr="00653577" w:rsidTr="00744C4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Формулировка</w:t>
            </w:r>
          </w:p>
          <w:p w:rsidR="00744C46" w:rsidRDefault="00744C46" w:rsidP="00040CF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Текст</w:t>
            </w:r>
          </w:p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рекомендации</w:t>
            </w:r>
          </w:p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предложения</w:t>
            </w:r>
          </w:p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744C46" w:rsidRDefault="00744C46" w:rsidP="00040CFF">
            <w:pPr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46" w:rsidRDefault="00744C46" w:rsidP="00040CFF">
            <w:pPr>
              <w:spacing w:line="25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744C46" w:rsidRDefault="00744C46" w:rsidP="00744C46">
      <w:pPr>
        <w:jc w:val="center"/>
        <w:rPr>
          <w:sz w:val="28"/>
          <w:szCs w:val="28"/>
          <w:lang w:val="ru-RU"/>
        </w:rPr>
      </w:pPr>
    </w:p>
    <w:p w:rsidR="00744C46" w:rsidRDefault="00744C46" w:rsidP="00744C46">
      <w:pPr>
        <w:numPr>
          <w:ilvl w:val="0"/>
          <w:numId w:val="1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744C46" w:rsidRDefault="00744C46" w:rsidP="00744C46">
      <w:pPr>
        <w:ind w:left="709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r w:rsidR="00040CFF">
        <w:rPr>
          <w:color w:val="000000"/>
          <w:sz w:val="28"/>
          <w:szCs w:val="28"/>
          <w:lang w:val="ru-RU"/>
        </w:rPr>
        <w:t>с. Морты</w:t>
      </w:r>
      <w:proofErr w:type="gramStart"/>
      <w:r w:rsidR="00040CFF">
        <w:rPr>
          <w:color w:val="000000"/>
          <w:sz w:val="28"/>
          <w:szCs w:val="28"/>
          <w:lang w:val="ru-RU"/>
        </w:rPr>
        <w:t xml:space="preserve"> </w:t>
      </w:r>
      <w:r w:rsidR="00F8291A">
        <w:rPr>
          <w:color w:val="000000"/>
          <w:sz w:val="28"/>
          <w:szCs w:val="28"/>
          <w:lang w:val="ru-RU"/>
        </w:rPr>
        <w:t>,</w:t>
      </w:r>
      <w:proofErr w:type="gramEnd"/>
      <w:r w:rsidR="00F8291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8291A">
        <w:rPr>
          <w:color w:val="000000"/>
          <w:sz w:val="28"/>
          <w:szCs w:val="28"/>
          <w:lang w:val="ru-RU"/>
        </w:rPr>
        <w:t>ул</w:t>
      </w:r>
      <w:proofErr w:type="spellEnd"/>
      <w:r w:rsidR="00F8291A">
        <w:rPr>
          <w:color w:val="000000"/>
          <w:sz w:val="28"/>
          <w:szCs w:val="28"/>
          <w:lang w:val="ru-RU"/>
        </w:rPr>
        <w:t xml:space="preserve"> Центральная , д.2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</w:t>
      </w:r>
      <w:r w:rsidR="00F8291A">
        <w:rPr>
          <w:sz w:val="28"/>
          <w:szCs w:val="28"/>
          <w:lang w:val="ru-RU"/>
        </w:rPr>
        <w:t>ания»), а также по факсу 7-43-42</w:t>
      </w:r>
    </w:p>
    <w:p w:rsidR="00744C46" w:rsidRDefault="00744C46" w:rsidP="00744C46">
      <w:pPr>
        <w:ind w:firstLine="709"/>
        <w:jc w:val="both"/>
        <w:rPr>
          <w:sz w:val="28"/>
          <w:szCs w:val="28"/>
          <w:lang w:val="ru-RU"/>
        </w:rPr>
      </w:pPr>
    </w:p>
    <w:p w:rsidR="00744C46" w:rsidRDefault="00744C46" w:rsidP="00744C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часов, не позднее, чем за два дня до даты проведения публичных слушаний.</w:t>
      </w: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ind w:firstLine="540"/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jc w:val="both"/>
        <w:rPr>
          <w:b/>
          <w:sz w:val="28"/>
          <w:szCs w:val="28"/>
          <w:lang w:val="ru-RU"/>
        </w:rPr>
      </w:pPr>
    </w:p>
    <w:p w:rsidR="00744C46" w:rsidRDefault="00744C46" w:rsidP="00744C46">
      <w:pPr>
        <w:rPr>
          <w:lang w:val="ru-RU"/>
        </w:rPr>
      </w:pPr>
    </w:p>
    <w:p w:rsidR="00A93D13" w:rsidRPr="00744C46" w:rsidRDefault="00A93D13">
      <w:pPr>
        <w:rPr>
          <w:lang w:val="ru-RU"/>
        </w:rPr>
      </w:pPr>
    </w:p>
    <w:sectPr w:rsidR="00A93D13" w:rsidRPr="0074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8D" w:rsidRDefault="0055668D" w:rsidP="00653577">
      <w:r>
        <w:separator/>
      </w:r>
    </w:p>
  </w:endnote>
  <w:endnote w:type="continuationSeparator" w:id="0">
    <w:p w:rsidR="0055668D" w:rsidRDefault="0055668D" w:rsidP="0065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8D" w:rsidRDefault="0055668D" w:rsidP="00653577">
      <w:r>
        <w:separator/>
      </w:r>
    </w:p>
  </w:footnote>
  <w:footnote w:type="continuationSeparator" w:id="0">
    <w:p w:rsidR="0055668D" w:rsidRDefault="0055668D" w:rsidP="0065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715"/>
    <w:multiLevelType w:val="hybridMultilevel"/>
    <w:tmpl w:val="9B50F54E"/>
    <w:lvl w:ilvl="0" w:tplc="83C21B40">
      <w:start w:val="1"/>
      <w:numFmt w:val="bullet"/>
      <w:lvlText w:val=""/>
      <w:lvlJc w:val="left"/>
      <w:pPr>
        <w:ind w:left="3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64535"/>
    <w:multiLevelType w:val="hybridMultilevel"/>
    <w:tmpl w:val="998891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109F0"/>
    <w:multiLevelType w:val="hybridMultilevel"/>
    <w:tmpl w:val="BF662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60E1"/>
    <w:multiLevelType w:val="hybridMultilevel"/>
    <w:tmpl w:val="0CE294B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EAA1AF8"/>
    <w:multiLevelType w:val="hybridMultilevel"/>
    <w:tmpl w:val="954AB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73"/>
    <w:rsid w:val="00040CFF"/>
    <w:rsid w:val="00047739"/>
    <w:rsid w:val="000E4073"/>
    <w:rsid w:val="00294092"/>
    <w:rsid w:val="0055668D"/>
    <w:rsid w:val="00653577"/>
    <w:rsid w:val="006E1F6C"/>
    <w:rsid w:val="00744C46"/>
    <w:rsid w:val="00A93D13"/>
    <w:rsid w:val="00B279D6"/>
    <w:rsid w:val="00DA578F"/>
    <w:rsid w:val="00F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4C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4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46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040CFF"/>
  </w:style>
  <w:style w:type="paragraph" w:styleId="2">
    <w:name w:val="Body Text Indent 2"/>
    <w:basedOn w:val="a"/>
    <w:link w:val="20"/>
    <w:semiHidden/>
    <w:unhideWhenUsed/>
    <w:rsid w:val="00040CFF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040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0CF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04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CF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040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44C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44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46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040CFF"/>
  </w:style>
  <w:style w:type="paragraph" w:styleId="2">
    <w:name w:val="Body Text Indent 2"/>
    <w:basedOn w:val="a"/>
    <w:link w:val="20"/>
    <w:semiHidden/>
    <w:unhideWhenUsed/>
    <w:rsid w:val="00040CFF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040C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0CF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04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CFF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040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C243-C1AD-491D-853A-18F36D18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11</cp:revision>
  <cp:lastPrinted>2018-03-29T10:26:00Z</cp:lastPrinted>
  <dcterms:created xsi:type="dcterms:W3CDTF">2018-03-21T06:48:00Z</dcterms:created>
  <dcterms:modified xsi:type="dcterms:W3CDTF">2018-03-29T10:28:00Z</dcterms:modified>
</cp:coreProperties>
</file>