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12" w:rsidRPr="00E75342" w:rsidRDefault="00523A12" w:rsidP="00523A12">
      <w:pPr>
        <w:pStyle w:val="a5"/>
        <w:jc w:val="center"/>
        <w:rPr>
          <w:b/>
          <w:sz w:val="32"/>
          <w:szCs w:val="32"/>
          <w:u w:val="single"/>
        </w:rPr>
      </w:pPr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523A12" w:rsidRPr="00E75342" w:rsidRDefault="00523A12" w:rsidP="00523A12">
      <w:pPr>
        <w:pStyle w:val="a5"/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на 2019</w:t>
      </w:r>
      <w:r w:rsidRPr="00E75342">
        <w:rPr>
          <w:b/>
          <w:sz w:val="32"/>
          <w:szCs w:val="32"/>
          <w:u w:val="single"/>
        </w:rPr>
        <w:t xml:space="preserve"> год.</w:t>
      </w:r>
    </w:p>
    <w:p w:rsidR="00523A12" w:rsidRDefault="00523A12" w:rsidP="00523A12">
      <w:pPr>
        <w:pStyle w:val="a5"/>
        <w:jc w:val="center"/>
        <w:rPr>
          <w:sz w:val="28"/>
          <w:szCs w:val="28"/>
        </w:rPr>
      </w:pPr>
    </w:p>
    <w:p w:rsidR="00523A12" w:rsidRPr="000044FB" w:rsidRDefault="00523A12" w:rsidP="00523A1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крестьянских (фермерских) хозяйств: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«Поддержка начинающих фермеров» до 3 млн. рублей,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семейных ферм» до 10 млн. рублей,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 льготные кредиты до 1 года по ставке не более 5 %.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</w:p>
    <w:p w:rsidR="00523A12" w:rsidRPr="000044FB" w:rsidRDefault="00523A12" w:rsidP="00523A1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сельскохозяйственных потребительских кооперативов: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сельскохозяйственных потребительских кооперативов» до 70 млн. рублей.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</w:p>
    <w:p w:rsidR="00523A12" w:rsidRPr="000044FB" w:rsidRDefault="00523A12" w:rsidP="00523A1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личных подсобных хозяй</w:t>
      </w:r>
      <w:proofErr w:type="gramStart"/>
      <w:r w:rsidRPr="000044FB">
        <w:rPr>
          <w:b/>
          <w:sz w:val="28"/>
          <w:szCs w:val="28"/>
        </w:rPr>
        <w:t>ств гр</w:t>
      </w:r>
      <w:proofErr w:type="gramEnd"/>
      <w:r w:rsidRPr="000044FB">
        <w:rPr>
          <w:b/>
          <w:sz w:val="28"/>
          <w:szCs w:val="28"/>
        </w:rPr>
        <w:t>аждан (ЛПХ):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по строительству мини-ферм молочного направления на 8 коров 200 тысяч рублей, на 5 коров 120 тысяч рублей,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поголовья нетелей и первотелок, племенных 20 тысяч рублей за голову, товарных 15 тысяч рублей за голову,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 из расчета гуси и индейки 100 рублей за голову, утки – 80 рублей, цыплята-бройлеры – 30 рублей,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кормов для содержания кобыл старше 3-х лет по 3 тысячи на одну голову,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проведение ветеринарных мероприятий по обслуживанию коров из расчета 300 рублей на одну голову,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 по 30 тысяч рублей за одну голову.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523A12" w:rsidRDefault="00523A12" w:rsidP="00523A12">
      <w:pPr>
        <w:pStyle w:val="a5"/>
        <w:ind w:left="720"/>
        <w:jc w:val="both"/>
        <w:rPr>
          <w:sz w:val="28"/>
          <w:szCs w:val="28"/>
        </w:rPr>
      </w:pPr>
    </w:p>
    <w:p w:rsidR="0022508D" w:rsidRPr="00523A12" w:rsidRDefault="0022508D" w:rsidP="00523A12">
      <w:bookmarkStart w:id="0" w:name="_GoBack"/>
      <w:bookmarkEnd w:id="0"/>
    </w:p>
    <w:sectPr w:rsidR="0022508D" w:rsidRPr="0052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4B"/>
    <w:rsid w:val="00185E73"/>
    <w:rsid w:val="0022508D"/>
    <w:rsid w:val="00523A12"/>
    <w:rsid w:val="00A846DB"/>
    <w:rsid w:val="00BE464B"/>
    <w:rsid w:val="00D5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3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8</cp:revision>
  <dcterms:created xsi:type="dcterms:W3CDTF">2019-05-30T07:00:00Z</dcterms:created>
  <dcterms:modified xsi:type="dcterms:W3CDTF">2019-05-30T11:42:00Z</dcterms:modified>
</cp:coreProperties>
</file>