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2" w:rsidRDefault="000C1265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9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01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tbl>
      <w:tblPr>
        <w:tblW w:w="9498" w:type="dxa"/>
        <w:tblInd w:w="-17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296"/>
      </w:tblGrid>
      <w:tr w:rsidR="00792252" w:rsidRPr="00792252" w:rsidTr="00D01B00">
        <w:tc>
          <w:tcPr>
            <w:tcW w:w="393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2252" w:rsidRPr="00792252" w:rsidRDefault="0079225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92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792252" w:rsidRPr="00792252" w:rsidRDefault="00792252">
            <w:pPr>
              <w:spacing w:line="300" w:lineRule="exac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92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2252" w:rsidRPr="00792252" w:rsidRDefault="00792252">
            <w:pPr>
              <w:autoSpaceDN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922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1683B0" wp14:editId="0BC6CF35">
                  <wp:extent cx="645795" cy="655955"/>
                  <wp:effectExtent l="0" t="0" r="190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2252" w:rsidRPr="00792252" w:rsidRDefault="007922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92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792252" w:rsidRPr="00792252" w:rsidRDefault="00792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792252" w:rsidRPr="00792252" w:rsidRDefault="0079225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922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ҖИРЛЕГЕ СОВЕТЫ</w:t>
            </w:r>
            <w:r w:rsidRPr="00792252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</w:tr>
    </w:tbl>
    <w:p w:rsidR="00792252" w:rsidRPr="00792252" w:rsidRDefault="00792252" w:rsidP="007922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792252" w:rsidRDefault="00792252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252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</w:t>
      </w:r>
      <w:r w:rsidRPr="00792252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79225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792252">
        <w:rPr>
          <w:rFonts w:ascii="Times New Roman" w:hAnsi="Times New Roman" w:cs="Times New Roman"/>
          <w:b/>
          <w:sz w:val="28"/>
          <w:szCs w:val="28"/>
        </w:rPr>
        <w:t xml:space="preserve"> Е Н И Е               с. Морты            КАРАР</w:t>
      </w:r>
      <w:r>
        <w:rPr>
          <w:b/>
          <w:sz w:val="28"/>
          <w:szCs w:val="28"/>
        </w:rPr>
        <w:t xml:space="preserve">   </w:t>
      </w:r>
    </w:p>
    <w:p w:rsidR="00792252" w:rsidRPr="00E5653B" w:rsidRDefault="00792252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D01B00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65</w:t>
      </w:r>
      <w:r w:rsidR="00E5653B" w:rsidRPr="000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«22</w:t>
      </w:r>
      <w:r w:rsidR="00E5653B" w:rsidRPr="000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2017 года 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Елабужского муниципального района </w:t>
      </w:r>
    </w:p>
    <w:p w:rsidR="00E5653B" w:rsidRPr="000B5850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2016 год»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3B" w:rsidRPr="00E5653B" w:rsidRDefault="00E5653B" w:rsidP="00E56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53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E5653B" w:rsidRPr="00E5653B" w:rsidRDefault="00E5653B" w:rsidP="00E56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Республики Татарстан за 2016 год».</w:t>
      </w: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Елабужского района) и обнародовать путем вывешивания  </w:t>
      </w:r>
      <w:r w:rsidR="000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марта 2017 </w:t>
      </w:r>
      <w:r w:rsidRPr="000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информационном стенде  поселения:</w:t>
      </w: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решения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исполнении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год» (приложение №1);</w:t>
      </w: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учета предложений граждан к проекту решения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исполнении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Республики Татарстан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год» и участия граждан в его обсуждении (приложение №2).</w:t>
      </w: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год» «3» апреля 2017 года в 13.00 часов в здании МФЦ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по адресу: 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орты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Образовать комиссию по подготовке и проведению публичных слушаний и рассмотрению поступающих предложений по проекту решения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муниципального образования «</w:t>
      </w:r>
      <w:proofErr w:type="spellStart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год».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совместно с комиссией по подготовке и проведению публичных слушаний обеспечить проведение публичных слушаний, прием и учет граждан по указанному проекту решения.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0C1265" w:rsidP="00E5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Ф.Ф.Закиров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53B"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52" w:rsidRDefault="00792252" w:rsidP="00E5653B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52" w:rsidRDefault="00792252" w:rsidP="00E5653B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52" w:rsidRDefault="00792252" w:rsidP="00E5653B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52" w:rsidRDefault="00792252" w:rsidP="00E5653B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3B" w:rsidRPr="00E5653B" w:rsidRDefault="00E5653B" w:rsidP="00E5653B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решению Совета</w:t>
      </w:r>
    </w:p>
    <w:p w:rsidR="00E5653B" w:rsidRPr="00E5653B" w:rsidRDefault="00E5653B" w:rsidP="00E565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 </w:t>
      </w:r>
    </w:p>
    <w:p w:rsidR="00E5653B" w:rsidRPr="00E5653B" w:rsidRDefault="00D01B00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 « 22 </w:t>
      </w:r>
      <w:r w:rsidR="00E5653B"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марта  2017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E5653B" w:rsidRPr="00E5653B" w:rsidRDefault="00E5653B" w:rsidP="00E5653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41E51" w:rsidRPr="00141E51" w:rsidRDefault="00E5653B" w:rsidP="0014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141E51" w:rsidRPr="00141E51" w:rsidRDefault="00141E51" w:rsidP="00141E51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1" w:rsidRPr="00141E51" w:rsidRDefault="00141E51" w:rsidP="0014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«____»__________2017 года</w:t>
      </w:r>
    </w:p>
    <w:p w:rsidR="00141E51" w:rsidRPr="00141E51" w:rsidRDefault="00141E51" w:rsidP="00141E51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141E51" w:rsidRPr="00141E51" w:rsidTr="006F1918">
        <w:tc>
          <w:tcPr>
            <w:tcW w:w="3888" w:type="dxa"/>
          </w:tcPr>
          <w:p w:rsidR="00141E51" w:rsidRPr="00141E51" w:rsidRDefault="00141E51" w:rsidP="0014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14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Мортовского</w:t>
            </w:r>
            <w:proofErr w:type="spellEnd"/>
            <w:r w:rsidRPr="0014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2016 год</w:t>
            </w:r>
          </w:p>
          <w:p w:rsidR="00141E51" w:rsidRPr="00141E51" w:rsidRDefault="00141E51" w:rsidP="0014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E51" w:rsidRPr="00141E51" w:rsidRDefault="00141E51" w:rsidP="0014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Главы </w:t>
      </w:r>
      <w:proofErr w:type="spellStart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Закирова Ф.Ф.</w:t>
      </w:r>
      <w:r w:rsidRPr="0014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2016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Елабужского муниципального района Республики Татарстан</w:t>
      </w:r>
    </w:p>
    <w:p w:rsidR="00141E51" w:rsidRPr="00141E51" w:rsidRDefault="00141E51" w:rsidP="0014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1" w:rsidRPr="00141E51" w:rsidRDefault="00141E51" w:rsidP="0014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1E51" w:rsidRPr="00141E51" w:rsidRDefault="00141E51" w:rsidP="0014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1" w:rsidRPr="00141E51" w:rsidRDefault="00141E51" w:rsidP="00141E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2016 год по доходам в сумме  </w:t>
      </w: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3 186,9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3 098,9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88,0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бюджета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 4 к настоящему Решению;</w:t>
      </w:r>
    </w:p>
    <w:p w:rsidR="00141E51" w:rsidRPr="00141E51" w:rsidRDefault="00141E51" w:rsidP="00141E51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5 к настоящему Решению;</w:t>
      </w:r>
    </w:p>
    <w:p w:rsidR="00141E51" w:rsidRPr="00141E51" w:rsidRDefault="00141E51" w:rsidP="00141E51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 Елабужского муниципального района Республики Татарстан в бюджет поселения, за 2016год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6 </w:t>
      </w:r>
      <w:r w:rsidRPr="0014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1" w:rsidRPr="00141E51" w:rsidRDefault="00141E51" w:rsidP="0014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1" w:rsidRPr="00141E51" w:rsidRDefault="00141E51" w:rsidP="0014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Мортовского</w:t>
      </w:r>
      <w:proofErr w:type="spellEnd"/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2252" w:rsidRPr="00E5653B" w:rsidRDefault="00141E51" w:rsidP="00E5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14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Ф.Ф.Закиров</w:t>
      </w:r>
      <w:proofErr w:type="spellEnd"/>
    </w:p>
    <w:p w:rsidR="00E5653B" w:rsidRPr="00E5653B" w:rsidRDefault="00E5653B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E5653B" w:rsidRPr="00E5653B" w:rsidRDefault="00E5653B" w:rsidP="00E5653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5653B" w:rsidRPr="00E5653B" w:rsidRDefault="00E5653B" w:rsidP="00E5653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E5653B" w:rsidRPr="00E5653B" w:rsidRDefault="00D2439E" w:rsidP="00E5653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22» </w:t>
      </w:r>
      <w:r w:rsidR="00E5653B" w:rsidRPr="00E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 2017 г. № </w:t>
      </w:r>
      <w:r w:rsidR="00D01B00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5653B" w:rsidRPr="00E5653B" w:rsidRDefault="000C1265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Мортовское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53B"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Елабужского муниципального района за 2016 год» 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 проекту решения «Об исполнении бюджета муниципального </w:t>
      </w:r>
      <w:bookmarkStart w:id="0" w:name="_GoBack"/>
      <w:bookmarkEnd w:id="0"/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="000C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за 2016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E5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орты</w:t>
      </w:r>
      <w:proofErr w:type="spellEnd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 , д.2</w:t>
      </w:r>
      <w:r w:rsid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7-43-42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E5653B" w:rsidRPr="00E5653B" w:rsidRDefault="00E5653B" w:rsidP="00E565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E5653B" w:rsidRPr="00E5653B" w:rsidTr="002E39D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E5653B" w:rsidRPr="00E5653B" w:rsidTr="002E39D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E5653B" w:rsidRPr="00E5653B" w:rsidRDefault="00E5653B" w:rsidP="00E5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E5653B" w:rsidRPr="00E5653B" w:rsidRDefault="00E5653B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3B" w:rsidRPr="00E5653B" w:rsidRDefault="00E5653B" w:rsidP="00E5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53B" w:rsidRPr="00E5653B" w:rsidRDefault="00E5653B" w:rsidP="00E5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E565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E565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30.03.2017 года.</w:t>
      </w:r>
    </w:p>
    <w:p w:rsidR="00E5653B" w:rsidRPr="00E5653B" w:rsidRDefault="00E5653B" w:rsidP="00E56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proofErr w:type="spellStart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орты</w:t>
      </w:r>
      <w:proofErr w:type="spellEnd"/>
      <w:r w:rsidR="001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д.2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</w:t>
      </w:r>
      <w:r w:rsidR="00141E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лушания»), а также по факсу 7-43-42</w:t>
      </w:r>
    </w:p>
    <w:p w:rsidR="00E5653B" w:rsidRPr="00E5653B" w:rsidRDefault="00E5653B" w:rsidP="00E5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принимаются в рабочие дни с 8</w:t>
      </w:r>
      <w:r w:rsidRPr="00E565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E565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3B" w:rsidRPr="00E5653B" w:rsidRDefault="00E5653B" w:rsidP="00E5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007" w:rsidRPr="00E5653B" w:rsidRDefault="00FE7007" w:rsidP="00E5653B"/>
    <w:sectPr w:rsidR="00FE7007" w:rsidRPr="00E5653B" w:rsidSect="007C421F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5"/>
    <w:rsid w:val="000B5850"/>
    <w:rsid w:val="000C1265"/>
    <w:rsid w:val="00141E51"/>
    <w:rsid w:val="002D36A0"/>
    <w:rsid w:val="0032345F"/>
    <w:rsid w:val="00762145"/>
    <w:rsid w:val="00792252"/>
    <w:rsid w:val="00D01B00"/>
    <w:rsid w:val="00D2439E"/>
    <w:rsid w:val="00E5653B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13</cp:revision>
  <cp:lastPrinted>2017-03-23T07:10:00Z</cp:lastPrinted>
  <dcterms:created xsi:type="dcterms:W3CDTF">2017-03-20T05:53:00Z</dcterms:created>
  <dcterms:modified xsi:type="dcterms:W3CDTF">2017-03-23T07:11:00Z</dcterms:modified>
</cp:coreProperties>
</file>